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068C" w14:textId="4DBD41B9" w:rsidR="00566441" w:rsidRPr="00A7183C" w:rsidRDefault="00A7183C">
      <w:pPr>
        <w:rPr>
          <w:b/>
          <w:bCs/>
        </w:rPr>
      </w:pPr>
      <w:r w:rsidRPr="00A7183C">
        <w:rPr>
          <w:b/>
          <w:bCs/>
        </w:rPr>
        <w:t xml:space="preserve">CHD Anesthesia April 2020 </w:t>
      </w:r>
    </w:p>
    <w:p w14:paraId="708F3118" w14:textId="405B4C39" w:rsidR="00A7183C" w:rsidRDefault="00A7183C"/>
    <w:p w14:paraId="532D6D4E" w14:textId="44A77FB5" w:rsidR="005D05E2" w:rsidRDefault="00A7183C" w:rsidP="005D05E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5D05E2" w:rsidRPr="005D05E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="005D05E2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Year in Review: Anesthesia for Congenital Heart Disease 2019.</w:t>
        </w:r>
      </w:hyperlink>
    </w:p>
    <w:p w14:paraId="10C73E61" w14:textId="77777777" w:rsidR="005D05E2" w:rsidRDefault="005D05E2" w:rsidP="005D05E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Houska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NM, Schwartz LI.</w:t>
      </w:r>
    </w:p>
    <w:p w14:paraId="46B0B813" w14:textId="77777777" w:rsidR="005D05E2" w:rsidRDefault="005D05E2" w:rsidP="005D05E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Cardiothorac Vasc Anesth. 2020 Apr 29:1089253220920476. doi: 10.1177/1089253220920476. [Epub ahead of print]</w:t>
      </w:r>
    </w:p>
    <w:p w14:paraId="04928A85" w14:textId="77777777" w:rsidR="005D05E2" w:rsidRDefault="005D05E2" w:rsidP="005D05E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32347188</w:t>
      </w:r>
    </w:p>
    <w:p w14:paraId="04D8CD16" w14:textId="77777777" w:rsidR="005D05E2" w:rsidRDefault="005D05E2" w:rsidP="005D05E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408463" w14:textId="77777777" w:rsidR="005D05E2" w:rsidRDefault="005D05E2" w:rsidP="005D05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32343056</w:t>
      </w:r>
    </w:p>
    <w:p w14:paraId="0987ECC5" w14:textId="68DB262E" w:rsidR="00A7183C" w:rsidRDefault="00A7183C"/>
    <w:p w14:paraId="64ED5589" w14:textId="573F7E59" w:rsidR="00CB3D92" w:rsidRDefault="005D05E2" w:rsidP="00CB3D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CB3D92" w:rsidRPr="00CB3D9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CB3D92">
          <w:rPr>
            <w:rFonts w:ascii="Arial" w:hAnsi="Arial" w:cs="Arial"/>
            <w:color w:val="50167C"/>
            <w:sz w:val="28"/>
            <w:szCs w:val="28"/>
            <w:u w:val="single" w:color="50167C"/>
          </w:rPr>
          <w:t>Anesthesia timing for children undergoing therapeutic cardiac catheterization after upper respiratory infection: a prospective observational study.</w:t>
        </w:r>
      </w:hyperlink>
    </w:p>
    <w:p w14:paraId="7FF750EB" w14:textId="77777777" w:rsidR="00CB3D92" w:rsidRDefault="00CB3D92" w:rsidP="00CB3D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Kan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Siyuan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Mengqi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Chi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Liping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Sen Z, Jie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Mazhong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Jijian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Z.</w:t>
      </w:r>
    </w:p>
    <w:p w14:paraId="4DE833A4" w14:textId="77777777" w:rsidR="00CB3D92" w:rsidRDefault="00CB3D92" w:rsidP="00CB3D9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Minerva </w:t>
      </w:r>
      <w:proofErr w:type="spellStart"/>
      <w:r>
        <w:rPr>
          <w:rFonts w:ascii="Arial" w:hAnsi="Arial" w:cs="Arial"/>
          <w:color w:val="000000"/>
        </w:rPr>
        <w:t>Anestesiol</w:t>
      </w:r>
      <w:proofErr w:type="spellEnd"/>
      <w:r>
        <w:rPr>
          <w:rFonts w:ascii="Arial" w:hAnsi="Arial" w:cs="Arial"/>
          <w:color w:val="000000"/>
        </w:rPr>
        <w:t>. 2020 Apr 6. doi: 10.23736/S0375-9393.20.14293-7. [Epub ahead of print]</w:t>
      </w:r>
    </w:p>
    <w:p w14:paraId="6012068C" w14:textId="77777777" w:rsidR="00CB3D92" w:rsidRDefault="00CB3D92" w:rsidP="00CB3D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32251574</w:t>
      </w:r>
    </w:p>
    <w:p w14:paraId="2E921F3F" w14:textId="77777777" w:rsidR="00CB3D92" w:rsidRDefault="00CB3D92" w:rsidP="00CB3D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6C58D6D" w14:textId="77777777" w:rsidR="00CB3D92" w:rsidRDefault="00CB3D92" w:rsidP="00CB3D9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32249494</w:t>
      </w:r>
    </w:p>
    <w:p w14:paraId="3A54B456" w14:textId="39DF0F6C" w:rsidR="005D05E2" w:rsidRDefault="005D05E2"/>
    <w:p w14:paraId="53A7250F" w14:textId="535CC40A" w:rsidR="00C858D3" w:rsidRDefault="00CB3D92" w:rsidP="00C858D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C858D3" w:rsidRPr="00C858D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" w:history="1">
        <w:r w:rsidR="00C858D3">
          <w:rPr>
            <w:rFonts w:ascii="Arial" w:hAnsi="Arial" w:cs="Arial"/>
            <w:color w:val="50167C"/>
            <w:sz w:val="28"/>
            <w:szCs w:val="28"/>
            <w:u w:val="single" w:color="50167C"/>
          </w:rPr>
          <w:t>Effect of xenon and dexmedetomidine as adjuncts for general anesthesia on postoperative emergence delirium after elective cardiac catheterization in children: study protocol for a randomized, controlled, pilot trial.</w:t>
        </w:r>
      </w:hyperlink>
    </w:p>
    <w:p w14:paraId="4E45972D" w14:textId="77777777" w:rsidR="00C858D3" w:rsidRDefault="00C858D3" w:rsidP="00C858D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Devroe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Devriese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Debuck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Fieuws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Cools B, Gewillig M, Van de Velde M, Rex S.</w:t>
      </w:r>
    </w:p>
    <w:p w14:paraId="5EC5744F" w14:textId="77777777" w:rsidR="00C858D3" w:rsidRDefault="00C858D3" w:rsidP="00C858D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Trials. 2020 Apr 3;21(1):310. doi: 10.1186/s13063-020-4231-5.</w:t>
      </w:r>
    </w:p>
    <w:p w14:paraId="580BE82B" w14:textId="77777777" w:rsidR="00C858D3" w:rsidRDefault="00C858D3" w:rsidP="00C858D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32245513 </w:t>
      </w:r>
      <w:hyperlink r:id="rId9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5BD6A1EB" w14:textId="77777777" w:rsidR="00C858D3" w:rsidRDefault="00C858D3" w:rsidP="00C858D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40EAE94" w14:textId="77777777" w:rsidR="00C858D3" w:rsidRDefault="00C858D3" w:rsidP="00C858D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32241831</w:t>
      </w:r>
    </w:p>
    <w:p w14:paraId="3D5F7C13" w14:textId="28D98A40" w:rsidR="00CB3D92" w:rsidRDefault="00CB3D92"/>
    <w:p w14:paraId="750F0282" w14:textId="517A2B02" w:rsidR="0064584E" w:rsidRDefault="00C858D3" w:rsidP="0064584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64584E" w:rsidRPr="0064584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" w:history="1">
        <w:r w:rsidR="0064584E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Anesthetic Management of a Pediatric Patient </w:t>
        </w:r>
        <w:proofErr w:type="gramStart"/>
        <w:r w:rsidR="0064584E">
          <w:rPr>
            <w:rFonts w:ascii="Arial" w:hAnsi="Arial" w:cs="Arial"/>
            <w:color w:val="50167C"/>
            <w:sz w:val="28"/>
            <w:szCs w:val="28"/>
            <w:u w:val="single" w:color="50167C"/>
          </w:rPr>
          <w:t>With</w:t>
        </w:r>
        <w:proofErr w:type="gramEnd"/>
        <w:r w:rsidR="0064584E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</w:t>
        </w:r>
        <w:proofErr w:type="spellStart"/>
        <w:r w:rsidR="0064584E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Cardiofaciocutaneous</w:t>
        </w:r>
        <w:proofErr w:type="spellEnd"/>
        <w:r w:rsidR="0064584E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Syndrome.</w:t>
        </w:r>
      </w:hyperlink>
    </w:p>
    <w:p w14:paraId="5BE01BBA" w14:textId="77777777" w:rsidR="0064584E" w:rsidRDefault="0064584E" w:rsidP="0064584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Shionoya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Yamamoto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Sunada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Nakamura K.</w:t>
      </w:r>
    </w:p>
    <w:p w14:paraId="3F949AFE" w14:textId="77777777" w:rsidR="0064584E" w:rsidRDefault="0064584E" w:rsidP="0064584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Anesth Prog. 2020 Spring;67(1):45-47. doi: 10.2344/anpr-67-01-07.</w:t>
      </w:r>
    </w:p>
    <w:p w14:paraId="430AD5BE" w14:textId="77777777" w:rsidR="0064584E" w:rsidRDefault="0064584E" w:rsidP="0064584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32191511</w:t>
      </w:r>
    </w:p>
    <w:p w14:paraId="11B6C134" w14:textId="77777777" w:rsidR="0064584E" w:rsidRDefault="0064584E" w:rsidP="0064584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B1E9FF0" w14:textId="77777777" w:rsidR="0064584E" w:rsidRDefault="0064584E" w:rsidP="0064584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32275047</w:t>
      </w:r>
    </w:p>
    <w:p w14:paraId="3C999231" w14:textId="56D0D0CE" w:rsidR="00C858D3" w:rsidRDefault="00C858D3"/>
    <w:p w14:paraId="058487FE" w14:textId="40ACA462" w:rsidR="00C56955" w:rsidRDefault="0064584E" w:rsidP="00C5695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5.</w:t>
      </w:r>
      <w:r w:rsidR="00C56955" w:rsidRPr="00C5695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" w:history="1">
        <w:r w:rsidR="00C56955">
          <w:rPr>
            <w:rFonts w:ascii="Arial" w:hAnsi="Arial" w:cs="Arial"/>
            <w:color w:val="50167C"/>
            <w:sz w:val="28"/>
            <w:szCs w:val="28"/>
            <w:u w:val="single" w:color="50167C"/>
          </w:rPr>
          <w:t>Fifty Percent Effective Dose of Intranasal Dexmedetomidine Sedation for Transthoracic Echocardiography in Children With Cyanotic and Acyanotic Congenital Heart Disease.</w:t>
        </w:r>
      </w:hyperlink>
    </w:p>
    <w:p w14:paraId="4861DBF0" w14:textId="77777777" w:rsidR="00C56955" w:rsidRDefault="00C56955" w:rsidP="00C5695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Yang F, Li S, Shi Y, Liu L, Ye M, Zhang J, Liu H, Liu F, Yu Q, Sun M, Tian Q, Tu S.</w:t>
      </w:r>
    </w:p>
    <w:p w14:paraId="6D3F56A8" w14:textId="77777777" w:rsidR="00C56955" w:rsidRDefault="00C56955" w:rsidP="00C5695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Cardiothorac Vasc Anesth. 2020 Apr;34(4):966-971. doi: 10.1053/j.jvca.2019.11.037. Epub 2019 Dec 6.</w:t>
      </w:r>
    </w:p>
    <w:p w14:paraId="31EC6E62" w14:textId="77777777" w:rsidR="00C56955" w:rsidRDefault="00C56955" w:rsidP="00C5695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31899144</w:t>
      </w:r>
    </w:p>
    <w:p w14:paraId="5653691C" w14:textId="77777777" w:rsidR="00C56955" w:rsidRDefault="00C56955" w:rsidP="00C5695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8F44A43" w14:textId="77777777" w:rsidR="00C56955" w:rsidRDefault="00C56955" w:rsidP="00C5695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31812566</w:t>
      </w:r>
    </w:p>
    <w:p w14:paraId="23E749F3" w14:textId="3A2B1CFE" w:rsidR="0064584E" w:rsidRDefault="0064584E"/>
    <w:p w14:paraId="141147DA" w14:textId="430C6F5C" w:rsidR="00B9034A" w:rsidRDefault="00C56955" w:rsidP="00B9034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B9034A" w:rsidRPr="00B9034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5" w:history="1">
        <w:r w:rsidR="00B9034A">
          <w:rPr>
            <w:rFonts w:ascii="Arial" w:hAnsi="Arial" w:cs="Arial"/>
            <w:color w:val="50167C"/>
            <w:sz w:val="28"/>
            <w:szCs w:val="28"/>
            <w:u w:val="single" w:color="50167C"/>
          </w:rPr>
          <w:t>Anesthetic management of catheter-based patent ductus arteriosus closure in neonates weighing &lt;3 kg: A Retrospective Observational Study.</w:t>
        </w:r>
      </w:hyperlink>
    </w:p>
    <w:p w14:paraId="75FE3402" w14:textId="77777777" w:rsidR="00B9034A" w:rsidRDefault="00B9034A" w:rsidP="00B9034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Hubbard R, Edmonds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Rydalch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Pawelek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Griffin E, Gautam N.</w:t>
      </w:r>
    </w:p>
    <w:p w14:paraId="341E2B4F" w14:textId="77777777" w:rsidR="00B9034A" w:rsidRDefault="00B9034A" w:rsidP="00B9034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Paediatr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Anaesth</w:t>
      </w:r>
      <w:proofErr w:type="spellEnd"/>
      <w:r>
        <w:rPr>
          <w:rFonts w:ascii="Arial" w:hAnsi="Arial" w:cs="Arial"/>
          <w:color w:val="000000"/>
        </w:rPr>
        <w:t>. 2020 Apr;30(4):506-510. doi: 10.1111/pan.13838. Epub 2020 Feb 24.</w:t>
      </w:r>
    </w:p>
    <w:p w14:paraId="047055D6" w14:textId="77777777" w:rsidR="00B9034A" w:rsidRDefault="00B9034A" w:rsidP="00B9034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32040230</w:t>
      </w:r>
    </w:p>
    <w:p w14:paraId="6499A7F0" w14:textId="77777777" w:rsidR="00B9034A" w:rsidRDefault="00B9034A" w:rsidP="00B9034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5CCA10A" w14:textId="77777777" w:rsidR="00B9034A" w:rsidRDefault="00B9034A" w:rsidP="00B9034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31960361</w:t>
      </w:r>
    </w:p>
    <w:p w14:paraId="23040A80" w14:textId="4F18E3E7" w:rsidR="00C56955" w:rsidRDefault="00C56955"/>
    <w:p w14:paraId="5DC72D33" w14:textId="48FB73EC" w:rsidR="004C117A" w:rsidRDefault="00B9034A" w:rsidP="004C117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4C117A" w:rsidRPr="004C117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7" w:history="1">
        <w:r w:rsidR="004C117A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Assessment of an Unplanned Extubation Bundle to Reduce Unplanned </w:t>
        </w:r>
        <w:proofErr w:type="spellStart"/>
        <w:r w:rsidR="004C117A">
          <w:rPr>
            <w:rFonts w:ascii="Arial" w:hAnsi="Arial" w:cs="Arial"/>
            <w:color w:val="50167C"/>
            <w:sz w:val="28"/>
            <w:szCs w:val="28"/>
            <w:u w:val="single" w:color="50167C"/>
          </w:rPr>
          <w:t>Extubations</w:t>
        </w:r>
        <w:proofErr w:type="spellEnd"/>
        <w:r w:rsidR="004C117A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Critically Ill Neonates, Infants, and Children.</w:t>
        </w:r>
      </w:hyperlink>
    </w:p>
    <w:p w14:paraId="3D1DF81C" w14:textId="77777777" w:rsidR="004C117A" w:rsidRDefault="004C117A" w:rsidP="004C117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Klugman D, Melton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Maynord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PO, Dawson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Madhavan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Montgomery VL, Nock M, Lee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Lyren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41C42A4E" w14:textId="77777777" w:rsidR="004C117A" w:rsidRDefault="004C117A" w:rsidP="004C117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JAMA Pediatr. 2020 Apr </w:t>
      </w:r>
      <w:proofErr w:type="gramStart"/>
      <w:r>
        <w:rPr>
          <w:rFonts w:ascii="Arial" w:hAnsi="Arial" w:cs="Arial"/>
          <w:color w:val="000000"/>
        </w:rPr>
        <w:t>13:e</w:t>
      </w:r>
      <w:proofErr w:type="gramEnd"/>
      <w:r>
        <w:rPr>
          <w:rFonts w:ascii="Arial" w:hAnsi="Arial" w:cs="Arial"/>
          <w:color w:val="000000"/>
        </w:rPr>
        <w:t>200268. doi: 10.1001/jamapediatrics.2020.0268. [Epub ahead of print]</w:t>
      </w:r>
    </w:p>
    <w:p w14:paraId="1D97CDE7" w14:textId="77777777" w:rsidR="004C117A" w:rsidRDefault="004C117A" w:rsidP="004C117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32282029</w:t>
      </w:r>
    </w:p>
    <w:p w14:paraId="63C2C90B" w14:textId="77777777" w:rsidR="004C117A" w:rsidRDefault="004C117A" w:rsidP="004C117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A798B1" w14:textId="77777777" w:rsidR="004C117A" w:rsidRDefault="004C117A" w:rsidP="004C117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32281310</w:t>
      </w:r>
    </w:p>
    <w:p w14:paraId="08EBF9B3" w14:textId="719B0983" w:rsidR="00B9034A" w:rsidRDefault="00B9034A"/>
    <w:p w14:paraId="6F2D5906" w14:textId="09B2D4FD" w:rsidR="000123A6" w:rsidRDefault="004C117A" w:rsidP="000123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0123A6" w:rsidRPr="000123A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9" w:history="1">
        <w:r w:rsidR="000123A6">
          <w:rPr>
            <w:rFonts w:ascii="Arial" w:hAnsi="Arial" w:cs="Arial"/>
            <w:i/>
            <w:iCs/>
            <w:color w:val="50167C"/>
            <w:sz w:val="28"/>
            <w:szCs w:val="28"/>
            <w:u w:val="single" w:color="50167C"/>
          </w:rPr>
          <w:t>AANA Journal</w:t>
        </w:r>
        <w:r w:rsidR="000123A6">
          <w:rPr>
            <w:rFonts w:ascii="Arial" w:hAnsi="Arial" w:cs="Arial"/>
            <w:color w:val="50167C"/>
            <w:sz w:val="28"/>
            <w:szCs w:val="28"/>
            <w:u w:val="single" w:color="50167C"/>
          </w:rPr>
          <w:t> Course: Update for Nurse Anesthetists-Optimizing Mechanical Ventilation During General Anesthesia.</w:t>
        </w:r>
      </w:hyperlink>
    </w:p>
    <w:p w14:paraId="39BD2B3C" w14:textId="77777777" w:rsidR="000123A6" w:rsidRDefault="000123A6" w:rsidP="000123A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Wright GT, Ashworth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Pettey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29307C2F" w14:textId="77777777" w:rsidR="000123A6" w:rsidRDefault="000123A6" w:rsidP="000123A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AANA J. 2020 Apr;88(2):149-157.</w:t>
      </w:r>
    </w:p>
    <w:p w14:paraId="4418D351" w14:textId="77777777" w:rsidR="000123A6" w:rsidRDefault="000123A6" w:rsidP="000123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32234207</w:t>
      </w:r>
    </w:p>
    <w:p w14:paraId="076FA5C4" w14:textId="77777777" w:rsidR="000123A6" w:rsidRDefault="000123A6" w:rsidP="000123A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13713C9" w14:textId="77777777" w:rsidR="000123A6" w:rsidRDefault="000123A6" w:rsidP="000123A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31737940</w:t>
      </w:r>
    </w:p>
    <w:p w14:paraId="4E8E3216" w14:textId="21418C62" w:rsidR="000123A6" w:rsidRDefault="000123A6"/>
    <w:sectPr w:rsidR="000123A6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3C"/>
    <w:rsid w:val="000123A6"/>
    <w:rsid w:val="004C117A"/>
    <w:rsid w:val="004D4272"/>
    <w:rsid w:val="00566441"/>
    <w:rsid w:val="005D05E2"/>
    <w:rsid w:val="0064584E"/>
    <w:rsid w:val="007543BC"/>
    <w:rsid w:val="00A7183C"/>
    <w:rsid w:val="00B9034A"/>
    <w:rsid w:val="00BC7220"/>
    <w:rsid w:val="00C56955"/>
    <w:rsid w:val="00C858D3"/>
    <w:rsid w:val="00C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6BD04"/>
  <w15:chartTrackingRefBased/>
  <w15:docId w15:val="{7DDB9667-62FF-0B49-9EB2-4932C98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2245513" TargetMode="External"/><Relationship Id="rId13" Type="http://schemas.openxmlformats.org/officeDocument/2006/relationships/hyperlink" Target="https://www.ncbi.nlm.nih.gov/pubmed/31899144" TargetMode="External"/><Relationship Id="rId18" Type="http://schemas.openxmlformats.org/officeDocument/2006/relationships/hyperlink" Target="https://www.ncbi.nlm.nih.gov/pubmed?linkname=pubmed_pubmed&amp;from_uid=3228202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?linkname=pubmed_pubmed&amp;from_uid=32251574" TargetMode="External"/><Relationship Id="rId12" Type="http://schemas.openxmlformats.org/officeDocument/2006/relationships/hyperlink" Target="https://www.ncbi.nlm.nih.gov/pubmed?linkname=pubmed_pubmed&amp;from_uid=32191511" TargetMode="External"/><Relationship Id="rId17" Type="http://schemas.openxmlformats.org/officeDocument/2006/relationships/hyperlink" Target="https://www.ncbi.nlm.nih.gov/pubmed/32282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?linkname=pubmed_pubmed&amp;from_uid=32040230" TargetMode="External"/><Relationship Id="rId20" Type="http://schemas.openxmlformats.org/officeDocument/2006/relationships/hyperlink" Target="https://www.ncbi.nlm.nih.gov/pubmed?linkname=pubmed_pubmed&amp;from_uid=3223420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2251574" TargetMode="External"/><Relationship Id="rId11" Type="http://schemas.openxmlformats.org/officeDocument/2006/relationships/hyperlink" Target="https://www.ncbi.nlm.nih.gov/pubmed/32191511" TargetMode="External"/><Relationship Id="rId5" Type="http://schemas.openxmlformats.org/officeDocument/2006/relationships/hyperlink" Target="https://www.ncbi.nlm.nih.gov/pubmed?linkname=pubmed_pubmed&amp;from_uid=32347188" TargetMode="External"/><Relationship Id="rId15" Type="http://schemas.openxmlformats.org/officeDocument/2006/relationships/hyperlink" Target="https://www.ncbi.nlm.nih.gov/pubmed/32040230" TargetMode="External"/><Relationship Id="rId10" Type="http://schemas.openxmlformats.org/officeDocument/2006/relationships/hyperlink" Target="https://www.ncbi.nlm.nih.gov/pubmed?linkname=pubmed_pubmed&amp;from_uid=32245513" TargetMode="External"/><Relationship Id="rId19" Type="http://schemas.openxmlformats.org/officeDocument/2006/relationships/hyperlink" Target="https://www.ncbi.nlm.nih.gov/pubmed/32234207" TargetMode="External"/><Relationship Id="rId4" Type="http://schemas.openxmlformats.org/officeDocument/2006/relationships/hyperlink" Target="https://www.ncbi.nlm.nih.gov/pubmed/32347188" TargetMode="External"/><Relationship Id="rId9" Type="http://schemas.openxmlformats.org/officeDocument/2006/relationships/hyperlink" Target="https://www.ncbi.nlm.nih.gov/pubmed/32245513" TargetMode="External"/><Relationship Id="rId14" Type="http://schemas.openxmlformats.org/officeDocument/2006/relationships/hyperlink" Target="https://www.ncbi.nlm.nih.gov/pubmed?linkname=pubmed_pubmed&amp;from_uid=318991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10</cp:revision>
  <dcterms:created xsi:type="dcterms:W3CDTF">2020-05-11T03:13:00Z</dcterms:created>
  <dcterms:modified xsi:type="dcterms:W3CDTF">2020-05-11T04:49:00Z</dcterms:modified>
</cp:coreProperties>
</file>