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5B3BE" w14:textId="77777777" w:rsidR="00280165" w:rsidRPr="005F54C2" w:rsidRDefault="00280165" w:rsidP="00280165">
      <w:pPr>
        <w:pStyle w:val="Heading1"/>
        <w:rPr>
          <w:color w:val="000000"/>
        </w:rPr>
      </w:pPr>
      <w:r>
        <w:fldChar w:fldCharType="begin"/>
      </w:r>
      <w:r>
        <w:instrText xml:space="preserve"> HYPERLINK "https://www.ncbi.nlm.nih.gov/pubmed/31351794" </w:instrText>
      </w:r>
      <w:r>
        <w:fldChar w:fldCharType="separate"/>
      </w:r>
      <w:r w:rsidRPr="00CA3B23">
        <w:rPr>
          <w:highlight w:val="yellow"/>
          <w:u w:color="1800C0"/>
        </w:rPr>
        <w:t xml:space="preserve">Impact of Right Ventricular Geometry and Left Ventricular Hypertrophy on Right Ventricular Mechanics and Clinical Outcomes in Hypoplastic Left </w:t>
      </w:r>
      <w:r w:rsidRPr="00CA3B23">
        <w:rPr>
          <w:bCs/>
          <w:highlight w:val="yellow"/>
          <w:u w:color="1800C0"/>
        </w:rPr>
        <w:t>Heart</w:t>
      </w:r>
      <w:r w:rsidRPr="00CA3B23">
        <w:rPr>
          <w:highlight w:val="yellow"/>
          <w:u w:color="1800C0"/>
        </w:rPr>
        <w:t xml:space="preserve"> Syndrome.</w:t>
      </w:r>
      <w:r>
        <w:rPr>
          <w:highlight w:val="yellow"/>
          <w:u w:color="1800C0"/>
        </w:rPr>
        <w:fldChar w:fldCharType="end"/>
      </w:r>
    </w:p>
    <w:p w14:paraId="278D6255" w14:textId="77777777" w:rsidR="00280165" w:rsidRPr="005F54C2" w:rsidRDefault="00280165" w:rsidP="00280165">
      <w:pPr>
        <w:widowControl w:val="0"/>
        <w:autoSpaceDE w:val="0"/>
        <w:autoSpaceDN w:val="0"/>
        <w:adjustRightInd w:val="0"/>
        <w:spacing w:after="0"/>
        <w:rPr>
          <w:rFonts w:cstheme="minorHAnsi"/>
          <w:color w:val="000000"/>
        </w:rPr>
      </w:pPr>
      <w:proofErr w:type="spellStart"/>
      <w:r w:rsidRPr="005F54C2">
        <w:rPr>
          <w:rFonts w:cstheme="minorHAnsi"/>
          <w:color w:val="000000"/>
        </w:rPr>
        <w:t>Rösner</w:t>
      </w:r>
      <w:proofErr w:type="spellEnd"/>
      <w:r w:rsidRPr="005F54C2">
        <w:rPr>
          <w:rFonts w:cstheme="minorHAnsi"/>
          <w:color w:val="000000"/>
        </w:rPr>
        <w:t xml:space="preserve"> A, </w:t>
      </w:r>
      <w:proofErr w:type="spellStart"/>
      <w:r w:rsidRPr="005F54C2">
        <w:rPr>
          <w:rFonts w:cstheme="minorHAnsi"/>
          <w:color w:val="000000"/>
        </w:rPr>
        <w:t>Bharucha</w:t>
      </w:r>
      <w:proofErr w:type="spellEnd"/>
      <w:r w:rsidRPr="005F54C2">
        <w:rPr>
          <w:rFonts w:cstheme="minorHAnsi"/>
          <w:color w:val="000000"/>
        </w:rPr>
        <w:t xml:space="preserve"> T, James A, Mertens L, Friedberg MK.</w:t>
      </w:r>
    </w:p>
    <w:p w14:paraId="76021657" w14:textId="77777777" w:rsidR="00280165" w:rsidRPr="005F54C2" w:rsidRDefault="00280165" w:rsidP="00280165">
      <w:pPr>
        <w:widowControl w:val="0"/>
        <w:autoSpaceDE w:val="0"/>
        <w:autoSpaceDN w:val="0"/>
        <w:adjustRightInd w:val="0"/>
        <w:spacing w:after="0"/>
        <w:rPr>
          <w:rFonts w:cstheme="minorHAnsi"/>
          <w:color w:val="000000"/>
        </w:rPr>
      </w:pPr>
      <w:r w:rsidRPr="005F54C2">
        <w:rPr>
          <w:rFonts w:cstheme="minorHAnsi"/>
          <w:color w:val="000000"/>
        </w:rPr>
        <w:t xml:space="preserve">J Am Soc </w:t>
      </w:r>
      <w:proofErr w:type="spellStart"/>
      <w:r w:rsidRPr="005F54C2">
        <w:rPr>
          <w:rFonts w:cstheme="minorHAnsi"/>
          <w:color w:val="000000"/>
        </w:rPr>
        <w:t>Echocardiogr</w:t>
      </w:r>
      <w:proofErr w:type="spellEnd"/>
      <w:r w:rsidRPr="005F54C2">
        <w:rPr>
          <w:rFonts w:cstheme="minorHAnsi"/>
          <w:color w:val="000000"/>
        </w:rPr>
        <w:t xml:space="preserve">. 2019 Jul 24. </w:t>
      </w:r>
      <w:proofErr w:type="spellStart"/>
      <w:r w:rsidRPr="005F54C2">
        <w:rPr>
          <w:rFonts w:cstheme="minorHAnsi"/>
          <w:color w:val="000000"/>
        </w:rPr>
        <w:t>pii</w:t>
      </w:r>
      <w:proofErr w:type="spellEnd"/>
      <w:r w:rsidRPr="005F54C2">
        <w:rPr>
          <w:rFonts w:cstheme="minorHAnsi"/>
          <w:color w:val="000000"/>
        </w:rPr>
        <w:t>: S0894-7317(19)30767-9. doi: 10.1016/j.echo.2019.06.003. [Epub ahead of print]</w:t>
      </w:r>
    </w:p>
    <w:p w14:paraId="4920020A" w14:textId="77777777" w:rsidR="00280165" w:rsidRPr="005F54C2" w:rsidRDefault="00280165" w:rsidP="00280165">
      <w:pPr>
        <w:widowControl w:val="0"/>
        <w:autoSpaceDE w:val="0"/>
        <w:autoSpaceDN w:val="0"/>
        <w:adjustRightInd w:val="0"/>
        <w:spacing w:after="0"/>
        <w:rPr>
          <w:rFonts w:cstheme="minorHAnsi"/>
          <w:color w:val="454545"/>
        </w:rPr>
      </w:pPr>
      <w:r w:rsidRPr="005F54C2">
        <w:rPr>
          <w:rFonts w:cstheme="minorHAnsi"/>
          <w:color w:val="454545"/>
        </w:rPr>
        <w:t>PMID: 31351794</w:t>
      </w:r>
    </w:p>
    <w:p w14:paraId="6BFB0BFA" w14:textId="77777777" w:rsidR="00280165" w:rsidRPr="005F54C2" w:rsidRDefault="00280165" w:rsidP="00280165">
      <w:pPr>
        <w:widowControl w:val="0"/>
        <w:autoSpaceDE w:val="0"/>
        <w:autoSpaceDN w:val="0"/>
        <w:adjustRightInd w:val="0"/>
        <w:spacing w:after="0"/>
        <w:rPr>
          <w:rFonts w:cstheme="minorHAnsi"/>
          <w:color w:val="000000"/>
        </w:rPr>
      </w:pPr>
      <w:hyperlink r:id="rId5" w:history="1">
        <w:r w:rsidRPr="005F54C2">
          <w:rPr>
            <w:rFonts w:cstheme="minorHAnsi"/>
            <w:color w:val="53509A"/>
            <w:u w:val="single" w:color="53509A"/>
          </w:rPr>
          <w:t>Similar articles</w:t>
        </w:r>
      </w:hyperlink>
    </w:p>
    <w:p w14:paraId="19076790" w14:textId="77777777" w:rsidR="00280165" w:rsidRPr="005F54C2" w:rsidRDefault="00280165" w:rsidP="00280165">
      <w:pPr>
        <w:widowControl w:val="0"/>
        <w:autoSpaceDE w:val="0"/>
        <w:autoSpaceDN w:val="0"/>
        <w:adjustRightInd w:val="0"/>
        <w:spacing w:after="0"/>
        <w:rPr>
          <w:rFonts w:cstheme="minorHAnsi"/>
          <w:color w:val="000000"/>
        </w:rPr>
      </w:pPr>
      <w:r w:rsidRPr="005F54C2">
        <w:rPr>
          <w:rFonts w:cstheme="minorHAnsi"/>
          <w:color w:val="000000"/>
        </w:rPr>
        <w:t>Select item 31339575</w:t>
      </w:r>
    </w:p>
    <w:p w14:paraId="4C1CCEF6" w14:textId="77777777" w:rsidR="00280165" w:rsidRDefault="00280165" w:rsidP="00280165">
      <w:pPr>
        <w:rPr>
          <w:rFonts w:cstheme="minorHAnsi"/>
          <w:b/>
          <w:highlight w:val="yellow"/>
        </w:rPr>
      </w:pPr>
    </w:p>
    <w:p w14:paraId="083C906F" w14:textId="77777777" w:rsidR="00280165" w:rsidRPr="005F54C2" w:rsidRDefault="00280165" w:rsidP="00280165">
      <w:pPr>
        <w:rPr>
          <w:rFonts w:cstheme="minorHAnsi"/>
          <w:b/>
        </w:rPr>
      </w:pPr>
      <w:r w:rsidRPr="00E97DFB">
        <w:rPr>
          <w:rFonts w:cstheme="minorHAnsi"/>
          <w:b/>
        </w:rPr>
        <w:t>Take Home Points:</w:t>
      </w:r>
    </w:p>
    <w:p w14:paraId="167D965E" w14:textId="77777777" w:rsidR="00280165" w:rsidRPr="005F54C2" w:rsidRDefault="00280165" w:rsidP="00280165">
      <w:pPr>
        <w:pStyle w:val="ListParagraph"/>
        <w:numPr>
          <w:ilvl w:val="0"/>
          <w:numId w:val="1"/>
        </w:numPr>
        <w:rPr>
          <w:rFonts w:cstheme="minorHAnsi"/>
        </w:rPr>
      </w:pPr>
      <w:r w:rsidRPr="005F54C2">
        <w:rPr>
          <w:rFonts w:cstheme="minorHAnsi"/>
        </w:rPr>
        <w:t xml:space="preserve">In patients with hypoplastic left heart syndrome, right ventricular function is a key determinant of long-term transplant free survival.  </w:t>
      </w:r>
    </w:p>
    <w:p w14:paraId="6AFE55C9" w14:textId="77777777" w:rsidR="00280165" w:rsidRPr="005F54C2" w:rsidRDefault="00280165" w:rsidP="00280165">
      <w:pPr>
        <w:pStyle w:val="ListParagraph"/>
        <w:numPr>
          <w:ilvl w:val="0"/>
          <w:numId w:val="1"/>
        </w:numPr>
        <w:rPr>
          <w:rFonts w:cstheme="minorHAnsi"/>
        </w:rPr>
      </w:pPr>
      <w:r>
        <w:rPr>
          <w:rFonts w:cstheme="minorHAnsi"/>
        </w:rPr>
        <w:t>The i</w:t>
      </w:r>
      <w:r w:rsidRPr="005F54C2">
        <w:rPr>
          <w:rFonts w:cstheme="minorHAnsi"/>
        </w:rPr>
        <w:t xml:space="preserve">mpact of geometry of the systemic right ventricle and hypoplastic left ventricle on right ventricular mechanics is poorly understood.  </w:t>
      </w:r>
    </w:p>
    <w:p w14:paraId="3A2DDE5B" w14:textId="77777777" w:rsidR="00280165" w:rsidRPr="005F54C2" w:rsidRDefault="00280165" w:rsidP="00280165">
      <w:pPr>
        <w:pStyle w:val="ListParagraph"/>
        <w:numPr>
          <w:ilvl w:val="0"/>
          <w:numId w:val="1"/>
        </w:numPr>
        <w:rPr>
          <w:rFonts w:cstheme="minorHAnsi"/>
        </w:rPr>
      </w:pPr>
      <w:r w:rsidRPr="005F54C2">
        <w:rPr>
          <w:rFonts w:cstheme="minorHAnsi"/>
        </w:rPr>
        <w:t xml:space="preserve">Right ventricular apical bulging resulting from </w:t>
      </w:r>
      <w:r>
        <w:rPr>
          <w:rFonts w:cstheme="minorHAnsi"/>
        </w:rPr>
        <w:t xml:space="preserve">the </w:t>
      </w:r>
      <w:r w:rsidRPr="005F54C2">
        <w:rPr>
          <w:rFonts w:cstheme="minorHAnsi"/>
        </w:rPr>
        <w:t>hypertrophied and hypoplastic left ventricle negatively impact both regional and global right ventricular systolic function (figure 2 and 3).</w:t>
      </w:r>
    </w:p>
    <w:p w14:paraId="0CB816EA" w14:textId="77777777" w:rsidR="00280165" w:rsidRPr="005F54C2" w:rsidRDefault="00280165" w:rsidP="00280165">
      <w:pPr>
        <w:pStyle w:val="ListParagraph"/>
        <w:numPr>
          <w:ilvl w:val="0"/>
          <w:numId w:val="1"/>
        </w:numPr>
        <w:rPr>
          <w:rFonts w:cstheme="minorHAnsi"/>
        </w:rPr>
      </w:pPr>
      <w:r w:rsidRPr="005F54C2">
        <w:rPr>
          <w:rFonts w:cstheme="minorHAnsi"/>
        </w:rPr>
        <w:t>Although left ventricular hypertrophy is often seen in the setting of mitral stenosis and aortic atresia, apical bulging was present in all anatomic subtypes.</w:t>
      </w:r>
    </w:p>
    <w:p w14:paraId="5FC392F4" w14:textId="79EA31B8" w:rsidR="00280165" w:rsidRPr="00EF7321" w:rsidRDefault="00280165" w:rsidP="00196696">
      <w:pPr>
        <w:pStyle w:val="ListParagraph"/>
        <w:numPr>
          <w:ilvl w:val="0"/>
          <w:numId w:val="1"/>
        </w:numPr>
        <w:rPr>
          <w:rFonts w:cstheme="minorHAnsi"/>
        </w:rPr>
      </w:pPr>
      <w:r w:rsidRPr="00EF7321">
        <w:rPr>
          <w:rFonts w:cstheme="minorHAnsi"/>
        </w:rPr>
        <w:t xml:space="preserve">There was suggestion of association between reduced right ventricular strain and death or transplant specifically in the subset with apical bulging (figure 6). </w:t>
      </w:r>
    </w:p>
    <w:p w14:paraId="7C4958BB" w14:textId="24DDF06D" w:rsidR="00196696" w:rsidRDefault="00196696" w:rsidP="00196696">
      <w:pPr>
        <w:rPr>
          <w:rFonts w:cstheme="minorHAnsi"/>
        </w:rPr>
      </w:pPr>
    </w:p>
    <w:p w14:paraId="715D4E0D" w14:textId="511D1138" w:rsidR="00196696" w:rsidRPr="00E97DFB" w:rsidRDefault="00EF7321" w:rsidP="00196696">
      <w:pPr>
        <w:rPr>
          <w:rFonts w:cstheme="minorHAnsi"/>
        </w:rPr>
      </w:pPr>
      <w:r>
        <w:rPr>
          <w:noProof/>
        </w:rPr>
        <w:drawing>
          <wp:inline distT="0" distB="0" distL="0" distR="0" wp14:anchorId="17EACB24" wp14:editId="0194E116">
            <wp:extent cx="2286000" cy="30468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7958" cy="3049435"/>
                    </a:xfrm>
                    <a:prstGeom prst="rect">
                      <a:avLst/>
                    </a:prstGeom>
                    <a:noFill/>
                    <a:ln>
                      <a:noFill/>
                    </a:ln>
                  </pic:spPr>
                </pic:pic>
              </a:graphicData>
            </a:graphic>
          </wp:inline>
        </w:drawing>
      </w:r>
    </w:p>
    <w:p w14:paraId="6CE979A6" w14:textId="77777777" w:rsidR="00280165" w:rsidRPr="005F54C2" w:rsidRDefault="00280165" w:rsidP="00280165">
      <w:pPr>
        <w:rPr>
          <w:rFonts w:cstheme="minorHAnsi"/>
        </w:rPr>
      </w:pPr>
      <w:r w:rsidRPr="005F54C2">
        <w:rPr>
          <w:rFonts w:cstheme="minorHAnsi"/>
        </w:rPr>
        <w:lastRenderedPageBreak/>
        <w:t>C</w:t>
      </w:r>
      <w:r w:rsidRPr="005F54C2">
        <w:rPr>
          <w:rFonts w:cstheme="minorHAnsi"/>
          <w:b/>
          <w:i/>
        </w:rPr>
        <w:t>ommentary from Dr. Shaji Menon (Salt Lake City), section editor of Pediatric Cardiology Journal Watch:</w:t>
      </w:r>
      <w:r w:rsidRPr="005F54C2">
        <w:rPr>
          <w:rFonts w:cstheme="minorHAnsi"/>
        </w:rPr>
        <w:t xml:space="preserve"> This is a retrospective cohort study of 48 hypoplastic left heart syndrome patient from the </w:t>
      </w:r>
      <w:r>
        <w:rPr>
          <w:rFonts w:cstheme="minorHAnsi"/>
        </w:rPr>
        <w:t>H</w:t>
      </w:r>
      <w:r w:rsidRPr="005F54C2">
        <w:rPr>
          <w:rFonts w:cstheme="minorHAnsi"/>
        </w:rPr>
        <w:t xml:space="preserve">ospital for </w:t>
      </w:r>
      <w:r>
        <w:rPr>
          <w:rFonts w:cstheme="minorHAnsi"/>
        </w:rPr>
        <w:t>S</w:t>
      </w:r>
      <w:r w:rsidRPr="005F54C2">
        <w:rPr>
          <w:rFonts w:cstheme="minorHAnsi"/>
        </w:rPr>
        <w:t xml:space="preserve">ick </w:t>
      </w:r>
      <w:r>
        <w:rPr>
          <w:rFonts w:cstheme="minorHAnsi"/>
        </w:rPr>
        <w:t>C</w:t>
      </w:r>
      <w:r w:rsidRPr="005F54C2">
        <w:rPr>
          <w:rFonts w:cstheme="minorHAnsi"/>
        </w:rPr>
        <w:t xml:space="preserve">hildren, Toronto with the median age of 2.2 years.  Right ventricle apical bulging defined as a sigmoid shaped septum with the right ventricle leftward apical segment contiguous with the left ventricle lateral wall.  Regional and global right ventricular strain were measured using speckle tracking echocardiography and comparisons were made between those with apical bulging and dose without apical bulging. RV global (–7.3% 6 2.8% vs –11.2% 6 4.4%; P = .001), basal septal (–3.8% 6 3.2% vs –11.4% 6 5.8%; P = .0001) and </w:t>
      </w:r>
      <w:proofErr w:type="spellStart"/>
      <w:r w:rsidRPr="005F54C2">
        <w:rPr>
          <w:rFonts w:cstheme="minorHAnsi"/>
        </w:rPr>
        <w:t>apicolateral</w:t>
      </w:r>
      <w:proofErr w:type="spellEnd"/>
      <w:r w:rsidRPr="005F54C2">
        <w:rPr>
          <w:rFonts w:cstheme="minorHAnsi"/>
        </w:rPr>
        <w:t xml:space="preserve"> (–5.1% 6 3.5% vs –8.0% 6 5.8%, P = .001) longitudinal strain were lower in patients with versus without apical bulging, respectively. Apical bulging was equally prevalent in all HLHS anatomical variants.</w:t>
      </w:r>
    </w:p>
    <w:p w14:paraId="53ECBB6E" w14:textId="77777777" w:rsidR="00280165" w:rsidRPr="005F54C2" w:rsidRDefault="00280165" w:rsidP="00280165">
      <w:pPr>
        <w:rPr>
          <w:rFonts w:cstheme="minorHAnsi"/>
        </w:rPr>
      </w:pPr>
    </w:p>
    <w:p w14:paraId="3BDF5AFB" w14:textId="77777777" w:rsidR="00280165" w:rsidRPr="005F54C2" w:rsidRDefault="00280165" w:rsidP="00280165">
      <w:pPr>
        <w:rPr>
          <w:rFonts w:cstheme="minorHAnsi"/>
        </w:rPr>
      </w:pPr>
    </w:p>
    <w:p w14:paraId="02B217DE" w14:textId="77777777" w:rsidR="00280165" w:rsidRPr="005F54C2" w:rsidRDefault="00280165" w:rsidP="00280165">
      <w:pPr>
        <w:rPr>
          <w:rFonts w:cstheme="minorHAnsi"/>
        </w:rPr>
      </w:pPr>
    </w:p>
    <w:p w14:paraId="054A5A79" w14:textId="77777777" w:rsidR="00280165" w:rsidRPr="005F54C2" w:rsidRDefault="00280165" w:rsidP="00280165">
      <w:pPr>
        <w:rPr>
          <w:rFonts w:cstheme="minorHAnsi"/>
          <w:b/>
          <w:u w:val="single"/>
        </w:rPr>
      </w:pPr>
      <w:r w:rsidRPr="005F54C2">
        <w:rPr>
          <w:rFonts w:cstheme="minorHAnsi"/>
          <w:b/>
          <w:u w:val="single"/>
        </w:rPr>
        <w:t>Figure 1:</w:t>
      </w:r>
      <w:r w:rsidRPr="005F54C2">
        <w:rPr>
          <w:rFonts w:cstheme="minorHAnsi"/>
          <w:b/>
          <w:noProof/>
          <w:u w:val="single"/>
        </w:rPr>
        <w:drawing>
          <wp:inline distT="0" distB="0" distL="0" distR="0" wp14:anchorId="4CC4D06C" wp14:editId="357C8AD7">
            <wp:extent cx="5943600" cy="387986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9867"/>
                    </a:xfrm>
                    <a:prstGeom prst="rect">
                      <a:avLst/>
                    </a:prstGeom>
                    <a:noFill/>
                    <a:ln>
                      <a:noFill/>
                    </a:ln>
                  </pic:spPr>
                </pic:pic>
              </a:graphicData>
            </a:graphic>
          </wp:inline>
        </w:drawing>
      </w:r>
    </w:p>
    <w:p w14:paraId="0329D6A3" w14:textId="77777777" w:rsidR="00E84266" w:rsidRDefault="00280165" w:rsidP="00280165">
      <w:pPr>
        <w:rPr>
          <w:rFonts w:cstheme="minorHAnsi"/>
          <w:b/>
          <w:u w:val="single"/>
        </w:rPr>
      </w:pPr>
      <w:r w:rsidRPr="005F54C2">
        <w:rPr>
          <w:rFonts w:cstheme="minorHAnsi"/>
          <w:b/>
          <w:u w:val="single"/>
        </w:rPr>
        <w:lastRenderedPageBreak/>
        <w:t>Figure 2:</w:t>
      </w:r>
      <w:r w:rsidRPr="005F54C2">
        <w:rPr>
          <w:rFonts w:cstheme="minorHAnsi"/>
          <w:noProof/>
        </w:rPr>
        <w:drawing>
          <wp:inline distT="0" distB="0" distL="0" distR="0" wp14:anchorId="05E71826" wp14:editId="6253FB22">
            <wp:extent cx="5080000" cy="3424552"/>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712" cy="3433122"/>
                    </a:xfrm>
                    <a:prstGeom prst="rect">
                      <a:avLst/>
                    </a:prstGeom>
                    <a:noFill/>
                    <a:ln>
                      <a:noFill/>
                    </a:ln>
                  </pic:spPr>
                </pic:pic>
              </a:graphicData>
            </a:graphic>
          </wp:inline>
        </w:drawing>
      </w:r>
    </w:p>
    <w:p w14:paraId="012FD584" w14:textId="77777777" w:rsidR="00E84266" w:rsidRDefault="00E84266" w:rsidP="00280165">
      <w:pPr>
        <w:rPr>
          <w:rFonts w:cstheme="minorHAnsi"/>
          <w:b/>
          <w:u w:val="single"/>
        </w:rPr>
      </w:pPr>
    </w:p>
    <w:p w14:paraId="38631147" w14:textId="771BD10D" w:rsidR="00280165" w:rsidRPr="005F54C2" w:rsidRDefault="00280165" w:rsidP="00280165">
      <w:pPr>
        <w:rPr>
          <w:rFonts w:cstheme="minorHAnsi"/>
          <w:b/>
          <w:u w:val="single"/>
        </w:rPr>
      </w:pPr>
      <w:r w:rsidRPr="005F54C2">
        <w:rPr>
          <w:rFonts w:cstheme="minorHAnsi"/>
          <w:b/>
          <w:noProof/>
          <w:u w:val="single"/>
        </w:rPr>
        <w:drawing>
          <wp:inline distT="0" distB="0" distL="0" distR="0" wp14:anchorId="55388A72" wp14:editId="717468BE">
            <wp:extent cx="5295900" cy="41379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574" cy="4155679"/>
                    </a:xfrm>
                    <a:prstGeom prst="rect">
                      <a:avLst/>
                    </a:prstGeom>
                    <a:noFill/>
                    <a:ln>
                      <a:noFill/>
                    </a:ln>
                  </pic:spPr>
                </pic:pic>
              </a:graphicData>
            </a:graphic>
          </wp:inline>
        </w:drawing>
      </w:r>
    </w:p>
    <w:p w14:paraId="60FE07FC" w14:textId="27308AC5" w:rsidR="00280165" w:rsidRPr="005F54C2" w:rsidRDefault="00280165" w:rsidP="00280165">
      <w:pPr>
        <w:rPr>
          <w:rFonts w:cstheme="minorHAnsi"/>
          <w:b/>
          <w:u w:val="single"/>
        </w:rPr>
      </w:pPr>
      <w:r w:rsidRPr="005F54C2">
        <w:rPr>
          <w:rFonts w:cstheme="minorHAnsi"/>
          <w:b/>
          <w:noProof/>
          <w:u w:val="single"/>
        </w:rPr>
        <w:lastRenderedPageBreak/>
        <w:drawing>
          <wp:inline distT="0" distB="0" distL="0" distR="0" wp14:anchorId="0423F760" wp14:editId="72D5CDC0">
            <wp:extent cx="5943600" cy="2725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25885"/>
                    </a:xfrm>
                    <a:prstGeom prst="rect">
                      <a:avLst/>
                    </a:prstGeom>
                    <a:noFill/>
                    <a:ln>
                      <a:noFill/>
                    </a:ln>
                  </pic:spPr>
                </pic:pic>
              </a:graphicData>
            </a:graphic>
          </wp:inline>
        </w:drawing>
      </w:r>
    </w:p>
    <w:p w14:paraId="0C8535F4" w14:textId="77777777" w:rsidR="00280165" w:rsidRPr="005F54C2" w:rsidRDefault="00280165" w:rsidP="00280165">
      <w:pPr>
        <w:rPr>
          <w:rFonts w:cstheme="minorHAnsi"/>
          <w:b/>
          <w:u w:val="single"/>
        </w:rPr>
      </w:pPr>
    </w:p>
    <w:p w14:paraId="7D233042" w14:textId="77777777" w:rsidR="002F465D" w:rsidRDefault="00280165" w:rsidP="00280165">
      <w:pPr>
        <w:rPr>
          <w:rFonts w:cstheme="minorHAnsi"/>
          <w:b/>
          <w:u w:val="single"/>
        </w:rPr>
      </w:pPr>
      <w:r w:rsidRPr="005F54C2">
        <w:rPr>
          <w:rFonts w:cstheme="minorHAnsi"/>
          <w:b/>
          <w:noProof/>
          <w:u w:val="single"/>
        </w:rPr>
        <w:drawing>
          <wp:inline distT="0" distB="0" distL="0" distR="0" wp14:anchorId="0F434194" wp14:editId="223783F0">
            <wp:extent cx="3914140" cy="26816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140" cy="2681605"/>
                    </a:xfrm>
                    <a:prstGeom prst="rect">
                      <a:avLst/>
                    </a:prstGeom>
                    <a:noFill/>
                    <a:ln>
                      <a:noFill/>
                    </a:ln>
                  </pic:spPr>
                </pic:pic>
              </a:graphicData>
            </a:graphic>
          </wp:inline>
        </w:drawing>
      </w:r>
    </w:p>
    <w:p w14:paraId="616F4581" w14:textId="26B15C00" w:rsidR="00280165" w:rsidRPr="005F54C2" w:rsidRDefault="00280165" w:rsidP="00280165">
      <w:pPr>
        <w:rPr>
          <w:rFonts w:cstheme="minorHAnsi"/>
          <w:b/>
          <w:u w:val="single"/>
        </w:rPr>
      </w:pPr>
      <w:r w:rsidRPr="005F54C2">
        <w:rPr>
          <w:rFonts w:cstheme="minorHAnsi"/>
          <w:b/>
          <w:noProof/>
          <w:u w:val="single"/>
        </w:rPr>
        <w:drawing>
          <wp:inline distT="0" distB="0" distL="0" distR="0" wp14:anchorId="46CD585E" wp14:editId="47196AEA">
            <wp:extent cx="5200650" cy="184653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1884" cy="1854075"/>
                    </a:xfrm>
                    <a:prstGeom prst="rect">
                      <a:avLst/>
                    </a:prstGeom>
                    <a:noFill/>
                    <a:ln>
                      <a:noFill/>
                    </a:ln>
                  </pic:spPr>
                </pic:pic>
              </a:graphicData>
            </a:graphic>
          </wp:inline>
        </w:drawing>
      </w:r>
    </w:p>
    <w:p w14:paraId="629AF8C7" w14:textId="77777777" w:rsidR="001B2259" w:rsidRDefault="001B2259">
      <w:bookmarkStart w:id="0" w:name="_GoBack"/>
      <w:bookmarkEnd w:id="0"/>
    </w:p>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400267"/>
    <w:multiLevelType w:val="hybridMultilevel"/>
    <w:tmpl w:val="9030E62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FEB0822-D2BF-462A-AC67-0E743FFF9443}"/>
    <w:docVar w:name="dgnword-eventsink" w:val="2457361658176"/>
  </w:docVars>
  <w:rsids>
    <w:rsidRoot w:val="00280165"/>
    <w:rsid w:val="00196696"/>
    <w:rsid w:val="001B2259"/>
    <w:rsid w:val="00280165"/>
    <w:rsid w:val="002F465D"/>
    <w:rsid w:val="005C205F"/>
    <w:rsid w:val="00601B4F"/>
    <w:rsid w:val="00674141"/>
    <w:rsid w:val="007E0213"/>
    <w:rsid w:val="00944480"/>
    <w:rsid w:val="00E84266"/>
    <w:rsid w:val="00EF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415D"/>
  <w15:chartTrackingRefBased/>
  <w15:docId w15:val="{AB8801F4-A39D-4339-B58C-E896E29C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65"/>
  </w:style>
  <w:style w:type="paragraph" w:styleId="Heading1">
    <w:name w:val="heading 1"/>
    <w:basedOn w:val="Normal"/>
    <w:next w:val="Normal"/>
    <w:link w:val="Heading1Char"/>
    <w:uiPriority w:val="9"/>
    <w:qFormat/>
    <w:rsid w:val="00280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16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80165"/>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hyperlink" Target="https://www.ncbi.nlm.nih.gov/pubmed?linkname=pubmed_pubmed&amp;from_uid=31351794"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350</Words>
  <Characters>1997</Characters>
  <Application>Microsoft Office Word</Application>
  <DocSecurity>0</DocSecurity>
  <Lines>16</Lines>
  <Paragraphs>4</Paragraphs>
  <ScaleCrop>false</ScaleCrop>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9</cp:revision>
  <dcterms:created xsi:type="dcterms:W3CDTF">2020-03-25T14:45:00Z</dcterms:created>
  <dcterms:modified xsi:type="dcterms:W3CDTF">2020-03-25T14:56:00Z</dcterms:modified>
</cp:coreProperties>
</file>