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C09D" w14:textId="6A175E5F" w:rsidR="00566441" w:rsidRPr="00CA6D94" w:rsidRDefault="00CA6D94">
      <w:pPr>
        <w:rPr>
          <w:b/>
          <w:bCs/>
        </w:rPr>
      </w:pPr>
      <w:r w:rsidRPr="00CA6D94">
        <w:rPr>
          <w:b/>
          <w:bCs/>
        </w:rPr>
        <w:t xml:space="preserve">CHD EP April 2019 </w:t>
      </w:r>
    </w:p>
    <w:p w14:paraId="1D8C4186" w14:textId="28BA7172" w:rsidR="00CA6D94" w:rsidRDefault="00CA6D94"/>
    <w:p w14:paraId="6DBD20BB" w14:textId="7BAD1840" w:rsidR="00004186" w:rsidRDefault="00CA6D94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004186" w:rsidRPr="00004186">
        <w:t xml:space="preserve"> </w:t>
      </w:r>
      <w:hyperlink r:id="rId5" w:history="1">
        <w:r w:rsidR="000041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Radiofrequency ablation of the </w:t>
        </w:r>
        <w:proofErr w:type="spellStart"/>
        <w:r w:rsidR="000041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cavotricuspid</w:t>
        </w:r>
        <w:proofErr w:type="spellEnd"/>
        <w:r w:rsidR="000041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isthmus for management of atrial flutter in patients with congenital heart disease after tricuspid valve surgery: A single Center experience.</w:t>
        </w:r>
      </w:hyperlink>
    </w:p>
    <w:p w14:paraId="0B9D8E3D" w14:textId="77777777" w:rsidR="00004186" w:rsidRDefault="00004186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Kella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DK, Yasin OZ,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Isath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AM, McLeod CJ, Canon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Asirvatham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SJ, Wackel PL.</w:t>
      </w:r>
    </w:p>
    <w:p w14:paraId="366667A4" w14:textId="77777777" w:rsidR="00004186" w:rsidRDefault="00004186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Rhythm. 2019 Apr 29. pii: S1547-5271(19)30428-X. doi: 10.1016/j.hrthm.2019.04.045. [Epub ahead of print]</w:t>
      </w:r>
    </w:p>
    <w:p w14:paraId="11A2E23C" w14:textId="77777777" w:rsidR="00004186" w:rsidRDefault="00004186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31048063</w:t>
      </w:r>
    </w:p>
    <w:p w14:paraId="30CDE19A" w14:textId="77777777" w:rsidR="00004186" w:rsidRDefault="00004186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554A78F" w14:textId="77777777" w:rsidR="00004186" w:rsidRDefault="00004186" w:rsidP="000041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31029153</w:t>
      </w:r>
    </w:p>
    <w:p w14:paraId="139EEBFF" w14:textId="3A884064" w:rsidR="00CA6D94" w:rsidRDefault="00CA6D94" w:rsidP="00CA6D94"/>
    <w:p w14:paraId="5F9C3769" w14:textId="71FEA326" w:rsidR="00760C7E" w:rsidRDefault="00004186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760C7E" w:rsidRPr="00760C7E">
        <w:t xml:space="preserve"> </w:t>
      </w:r>
      <w:hyperlink r:id="rId6" w:history="1">
        <w:r w:rsidR="00760C7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Late complete heart block post-tetralogy of Fallot repair: a possible new predicting, precipitating factor and review of related cases.</w:t>
        </w:r>
      </w:hyperlink>
    </w:p>
    <w:p w14:paraId="0706AC56" w14:textId="77777777" w:rsidR="00760C7E" w:rsidRDefault="00760C7E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Hejazi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Balubaid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Alata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Waggass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260E1604" w14:textId="77777777" w:rsidR="00760C7E" w:rsidRDefault="00760C7E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BMJ Case Rep. 2019 Apr 24;12(4). pii: e228642. doi: 10.1136/bcr-2018-228642.</w:t>
      </w:r>
    </w:p>
    <w:p w14:paraId="056F68D4" w14:textId="77777777" w:rsidR="00760C7E" w:rsidRDefault="00760C7E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31023735</w:t>
      </w:r>
    </w:p>
    <w:p w14:paraId="1E154A89" w14:textId="77777777" w:rsidR="00760C7E" w:rsidRDefault="00760C7E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1D9221E" w14:textId="77777777" w:rsidR="00760C7E" w:rsidRDefault="00760C7E" w:rsidP="00760C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31020799</w:t>
      </w:r>
    </w:p>
    <w:p w14:paraId="181B20F6" w14:textId="50C5E93B" w:rsidR="00004186" w:rsidRDefault="00004186" w:rsidP="00CA6D94"/>
    <w:p w14:paraId="3955EC64" w14:textId="5196267F" w:rsidR="008D376C" w:rsidRDefault="00760C7E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8D376C" w:rsidRPr="008D376C">
        <w:t xml:space="preserve"> </w:t>
      </w:r>
      <w:hyperlink r:id="rId8" w:history="1">
        <w:r w:rsidR="008D376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Causes of fetal third-degree atrioventricular block and use of hydroxychloroquine in pregnant women with Ro/La antibodies.</w:t>
        </w:r>
      </w:hyperlink>
    </w:p>
    <w:p w14:paraId="305A90D2" w14:textId="77777777" w:rsidR="008D376C" w:rsidRDefault="008D376C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Mollerach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Scolnik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Catoggio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LJ, Rosa J, Soriano ER.</w:t>
      </w:r>
    </w:p>
    <w:p w14:paraId="1D728FA0" w14:textId="77777777" w:rsidR="008D376C" w:rsidRDefault="008D376C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Clin </w:t>
      </w:r>
      <w:proofErr w:type="spellStart"/>
      <w:r>
        <w:rPr>
          <w:rFonts w:ascii="Helvetica" w:hAnsi="Helvetica" w:cs="Helvetica"/>
          <w:color w:val="000000"/>
        </w:rPr>
        <w:t>Rheumatol</w:t>
      </w:r>
      <w:proofErr w:type="spellEnd"/>
      <w:r>
        <w:rPr>
          <w:rFonts w:ascii="Helvetica" w:hAnsi="Helvetica" w:cs="Helvetica"/>
          <w:color w:val="000000"/>
        </w:rPr>
        <w:t>. 2019 Apr 17. doi: 10.1007/s10067-019-04556-8. [Epub ahead of print]</w:t>
      </w:r>
    </w:p>
    <w:p w14:paraId="4EFC9D9A" w14:textId="77777777" w:rsidR="008D376C" w:rsidRDefault="008D376C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30997589</w:t>
      </w:r>
    </w:p>
    <w:p w14:paraId="4C370ACA" w14:textId="77777777" w:rsidR="008D376C" w:rsidRDefault="008D376C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A5CC29" w14:textId="77777777" w:rsidR="008D376C" w:rsidRDefault="008D376C" w:rsidP="008D37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31029496</w:t>
      </w:r>
    </w:p>
    <w:p w14:paraId="53916329" w14:textId="084FBBAB" w:rsidR="00760C7E" w:rsidRDefault="00760C7E" w:rsidP="00CA6D94"/>
    <w:p w14:paraId="4AC9D55E" w14:textId="1825D7C9" w:rsidR="00686AF8" w:rsidRDefault="008D376C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</w:t>
      </w:r>
      <w:r w:rsidR="00686AF8">
        <w:t>.</w:t>
      </w:r>
      <w:r w:rsidR="00686AF8" w:rsidRPr="00686AF8">
        <w:t xml:space="preserve"> </w:t>
      </w:r>
      <w:hyperlink r:id="rId10" w:history="1">
        <w:r w:rsidR="00686AF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Prediction and prevention of sudden cardiac death in transposition of the great arteries: A step closer.</w:t>
        </w:r>
      </w:hyperlink>
    </w:p>
    <w:p w14:paraId="3C0B6239" w14:textId="77777777" w:rsidR="00686AF8" w:rsidRDefault="00686AF8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Kharbanda RK, de Groot NMS.</w:t>
      </w:r>
    </w:p>
    <w:p w14:paraId="1BC3EDD7" w14:textId="77777777" w:rsidR="00686AF8" w:rsidRDefault="00686AF8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Apr 17. pii: S0167-5273(19)31829-7. doi: 10.1016/j.ijcard.2019.04.040. [Epub ahead of print] No abstract available.</w:t>
      </w:r>
    </w:p>
    <w:p w14:paraId="46880F5F" w14:textId="77777777" w:rsidR="00686AF8" w:rsidRDefault="00686AF8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31029496</w:t>
      </w:r>
    </w:p>
    <w:p w14:paraId="6CC2872D" w14:textId="77777777" w:rsidR="00686AF8" w:rsidRDefault="00686AF8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C8B71D" w14:textId="77777777" w:rsidR="00686AF8" w:rsidRDefault="00686AF8" w:rsidP="00686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30991442</w:t>
      </w:r>
    </w:p>
    <w:p w14:paraId="5141F271" w14:textId="7ED4046B" w:rsidR="00686AF8" w:rsidRDefault="00686AF8" w:rsidP="00CA6D94"/>
    <w:p w14:paraId="0910F83B" w14:textId="60EEE6BB" w:rsidR="004476D8" w:rsidRDefault="00686AF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4476D8" w:rsidRPr="004476D8">
        <w:t xml:space="preserve"> </w:t>
      </w:r>
      <w:hyperlink r:id="rId12" w:history="1">
        <w:r w:rsidR="004476D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Sudden Death in Athletes.</w:t>
        </w:r>
      </w:hyperlink>
    </w:p>
    <w:p w14:paraId="6B0FA9E0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Farzam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Ahmad T.</w:t>
      </w:r>
    </w:p>
    <w:p w14:paraId="52F4EA4A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[Internet]. Treasure Island (FL): </w:t>
      </w: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Publishing; 2019 Jan-.</w:t>
      </w:r>
    </w:p>
    <w:p w14:paraId="18CCF2B9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2019 Apr 2.</w:t>
      </w:r>
    </w:p>
    <w:p w14:paraId="098874E2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30969530 </w:t>
      </w:r>
      <w:hyperlink r:id="rId13" w:history="1">
        <w:r>
          <w:rPr>
            <w:rFonts w:ascii="Helvetica" w:hAnsi="Helvetica" w:cs="Helvetica"/>
            <w:color w:val="854428"/>
            <w:u w:val="single" w:color="854428"/>
          </w:rPr>
          <w:t>Free Books &amp; Documents</w:t>
        </w:r>
      </w:hyperlink>
    </w:p>
    <w:p w14:paraId="52F8B520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498137" w14:textId="77777777" w:rsidR="004476D8" w:rsidRDefault="004476D8" w:rsidP="004476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30944136</w:t>
      </w:r>
    </w:p>
    <w:p w14:paraId="26BA8B3D" w14:textId="48168646" w:rsidR="00686AF8" w:rsidRDefault="00686AF8" w:rsidP="00CA6D94"/>
    <w:p w14:paraId="5A7B239C" w14:textId="42430492" w:rsidR="009329AC" w:rsidRDefault="004476D8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9329AC" w:rsidRPr="009329AC">
        <w:t xml:space="preserve"> </w:t>
      </w:r>
      <w:hyperlink r:id="rId15" w:history="1">
        <w:r w:rsidR="009329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implantable electronic devices in adults with tetralogy of Fallot.</w:t>
        </w:r>
      </w:hyperlink>
    </w:p>
    <w:p w14:paraId="4112007F" w14:textId="77777777" w:rsidR="009329AC" w:rsidRDefault="009329AC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Miranda WR,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Madhavan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Ammash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Missula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VR, Al-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Otaibi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Fatola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Connolly HM.</w:t>
      </w:r>
    </w:p>
    <w:p w14:paraId="6AA9E665" w14:textId="77777777" w:rsidR="009329AC" w:rsidRDefault="009329AC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Apr;105(7):538-544. doi: 10.1136/heartjnl-2018-314072. Epub 2018 Oct 30.</w:t>
      </w:r>
    </w:p>
    <w:p w14:paraId="12F89DDD" w14:textId="77777777" w:rsidR="009329AC" w:rsidRDefault="009329AC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30377259</w:t>
      </w:r>
    </w:p>
    <w:p w14:paraId="66CCF3B6" w14:textId="77777777" w:rsidR="009329AC" w:rsidRDefault="009329AC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AE7172" w14:textId="77777777" w:rsidR="009329AC" w:rsidRDefault="009329AC" w:rsidP="009329A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30322846</w:t>
      </w:r>
    </w:p>
    <w:p w14:paraId="232A0C50" w14:textId="20132CEF" w:rsidR="004476D8" w:rsidRDefault="004476D8" w:rsidP="00CA6D94"/>
    <w:p w14:paraId="4B219F6C" w14:textId="3D26683E" w:rsidR="009240E2" w:rsidRDefault="009329AC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9240E2" w:rsidRPr="009240E2">
        <w:t xml:space="preserve"> </w:t>
      </w:r>
      <w:hyperlink r:id="rId17" w:history="1">
        <w:r w:rsidR="009240E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Predictive value of P-wave and QT interval dispersion in children with congenital heart disease and pulmonary arterial hypertension for the occurrence of arrhythmias.</w:t>
        </w:r>
      </w:hyperlink>
    </w:p>
    <w:p w14:paraId="63EDC51A" w14:textId="77777777" w:rsidR="009240E2" w:rsidRDefault="009240E2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Saleh A, Shabana A, El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Amrousy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Zoair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33AF729A" w14:textId="77777777" w:rsidR="009240E2" w:rsidRDefault="009240E2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Saudi Heart Assoc. 2019 Apr;31(2):57-63. doi: 10.1016/j.jsha.2018.11.006. Epub 2018 Dec 1.</w:t>
      </w:r>
    </w:p>
    <w:p w14:paraId="6CCC56F5" w14:textId="77777777" w:rsidR="009240E2" w:rsidRDefault="009240E2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30618481 </w:t>
      </w:r>
      <w:hyperlink r:id="rId1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630ED1C" w14:textId="77777777" w:rsidR="009240E2" w:rsidRDefault="009240E2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0551F8" w14:textId="77777777" w:rsidR="009240E2" w:rsidRDefault="009240E2" w:rsidP="009240E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30770109</w:t>
      </w:r>
    </w:p>
    <w:p w14:paraId="1AAF82C6" w14:textId="0579E180" w:rsidR="009329AC" w:rsidRDefault="009329AC" w:rsidP="00CA6D94"/>
    <w:p w14:paraId="7200A216" w14:textId="29EB01EC" w:rsidR="00557E37" w:rsidRDefault="009240E2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557E37" w:rsidRPr="00557E37">
        <w:t xml:space="preserve"> </w:t>
      </w:r>
      <w:hyperlink r:id="rId20" w:history="1">
        <w:r w:rsidR="00557E3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 Ablation for Atrial Tachycardia in Adults With Congenital Heart Disease: Electrophysiological Predictors of Acute Procedural Success and Post-Procedure Atrial Tachycardia Recurrence.</w:t>
        </w:r>
      </w:hyperlink>
    </w:p>
    <w:p w14:paraId="1D571616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Grubb CS, Lewis M, Whang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Biviano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Hickey K, Rosenbaum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30F719A4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Clin Electrophysiol. 2019 Apr;5(4):438-447. doi: 10.1016/j.jacep.2018.10.011. Epub 2019 Jan 30.</w:t>
      </w:r>
    </w:p>
    <w:p w14:paraId="129F85A4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31000097 </w:t>
      </w:r>
      <w:hyperlink r:id="rId21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0CD6AEFC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03BB30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30895757</w:t>
      </w:r>
    </w:p>
    <w:p w14:paraId="6130D868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FCCB036" w14:textId="37B5830A" w:rsidR="009240E2" w:rsidRDefault="009240E2" w:rsidP="00CA6D94"/>
    <w:p w14:paraId="326C24BA" w14:textId="70854E6F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Pr="00557E37">
        <w:t xml:space="preserve"> </w:t>
      </w:r>
      <w:hyperlink r:id="rId23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Sinus node dysfunction in patients with Fontan circulation: could heart rate variability be a predictor for pacemaker implantation?</w:t>
        </w:r>
      </w:hyperlink>
    </w:p>
    <w:p w14:paraId="79C9CA2F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Dahlqvist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Wiklund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U, Karlsson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Hanséus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Strömvall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-Larsson E, Nygren A, Eliasson H, Rydberg A.</w:t>
      </w:r>
    </w:p>
    <w:p w14:paraId="4D5E6C60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Apr;40(4):685-693. doi: 10.1007/s00246-019-02092-5. Epub 2019 Mar 27. Review.</w:t>
      </w:r>
    </w:p>
    <w:p w14:paraId="3A709018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30918992 </w:t>
      </w:r>
      <w:hyperlink r:id="rId24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B54ADCE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9C7D72" w14:textId="77777777" w:rsidR="00557E37" w:rsidRDefault="00557E37" w:rsidP="00557E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30887063</w:t>
      </w:r>
    </w:p>
    <w:p w14:paraId="4970FB56" w14:textId="451EF83A" w:rsidR="00557E37" w:rsidRDefault="00557E37" w:rsidP="00CA6D94"/>
    <w:p w14:paraId="2C80480E" w14:textId="3618F8DA" w:rsidR="008131C1" w:rsidRDefault="00557E37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8131C1" w:rsidRPr="008131C1">
        <w:t xml:space="preserve"> </w:t>
      </w:r>
      <w:hyperlink r:id="rId26" w:history="1">
        <w:r w:rsidR="008131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Significance of Left Axis Deviation in the Pediatric Population: A Meta-Analysis.</w:t>
        </w:r>
      </w:hyperlink>
    </w:p>
    <w:p w14:paraId="50590798" w14:textId="77777777" w:rsidR="008131C1" w:rsidRDefault="008131C1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Chou FS, Johnson AJ, Ghimire LV.</w:t>
      </w:r>
    </w:p>
    <w:p w14:paraId="02852924" w14:textId="77777777" w:rsidR="008131C1" w:rsidRDefault="008131C1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Apr;40(4):677-684. doi: 10.1007/s00246-019-02086-3. Epub 2019 Mar 16. Review.</w:t>
      </w:r>
    </w:p>
    <w:p w14:paraId="4987F22A" w14:textId="77777777" w:rsidR="008131C1" w:rsidRDefault="008131C1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30879085</w:t>
      </w:r>
    </w:p>
    <w:p w14:paraId="7F6215EA" w14:textId="77777777" w:rsidR="008131C1" w:rsidRDefault="008131C1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EFAEFC" w14:textId="77777777" w:rsidR="008131C1" w:rsidRDefault="008131C1" w:rsidP="008131C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30850878</w:t>
      </w:r>
    </w:p>
    <w:p w14:paraId="5025A54E" w14:textId="770F8E0C" w:rsidR="00557E37" w:rsidRDefault="00557E37" w:rsidP="00CA6D94"/>
    <w:p w14:paraId="1272E488" w14:textId="77777777" w:rsidR="00A02B1A" w:rsidRDefault="008131C1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11.</w:t>
      </w:r>
      <w:r w:rsidR="00BA1812" w:rsidRPr="00BA1812">
        <w:t xml:space="preserve"> </w:t>
      </w:r>
      <w:r w:rsidR="00BA1812">
        <w:fldChar w:fldCharType="begin"/>
      </w:r>
      <w:r w:rsidR="00BA1812">
        <w:instrText xml:space="preserve"> HYPERLINK "https://www.ncbi.nlm.nih.gov/pubmed/31038168" </w:instrText>
      </w:r>
      <w:r w:rsidR="00BA1812">
        <w:fldChar w:fldCharType="separate"/>
      </w:r>
      <w:hyperlink r:id="rId28" w:history="1">
        <w:r w:rsidR="00A02B1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Intramyocardial Hematoma After Radiofrequency Catheter Ablation.</w:t>
        </w:r>
      </w:hyperlink>
    </w:p>
    <w:p w14:paraId="5CB5F64B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Chen JCY, Corban MT, Wackel PL, Van Dorn CS, Dearani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Sinak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LJ.</w:t>
      </w:r>
    </w:p>
    <w:p w14:paraId="4BB680A0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J. 2019 Apr 25;83(5):1083. doi: 10.1253/</w:t>
      </w:r>
      <w:proofErr w:type="gramStart"/>
      <w:r>
        <w:rPr>
          <w:rFonts w:ascii="Helvetica" w:hAnsi="Helvetica" w:cs="Helvetica"/>
          <w:color w:val="000000"/>
          <w:u w:color="53509A"/>
        </w:rPr>
        <w:t>circj.C</w:t>
      </w:r>
      <w:proofErr w:type="gramEnd"/>
      <w:r>
        <w:rPr>
          <w:rFonts w:ascii="Helvetica" w:hAnsi="Helvetica" w:cs="Helvetica"/>
          <w:color w:val="000000"/>
          <w:u w:color="53509A"/>
        </w:rPr>
        <w:t>J-18-0550. Epub 2018 Oct 6. No abstract available.</w:t>
      </w:r>
    </w:p>
    <w:p w14:paraId="33714AC0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30298833 </w:t>
      </w:r>
      <w:hyperlink r:id="rId29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1C4D6C50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40F441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30232293</w:t>
      </w:r>
    </w:p>
    <w:p w14:paraId="1BDF4713" w14:textId="5FC13749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1800C0"/>
          <w:sz w:val="28"/>
          <w:szCs w:val="28"/>
          <w:u w:val="single" w:color="1800C0"/>
        </w:rPr>
        <w:t>h the Fontan procedure: tachyarrhythmia, an important sign for adverse outcome.</w:t>
      </w:r>
      <w:r>
        <w:rPr>
          <w:rFonts w:ascii="Helvetica" w:hAnsi="Helvetica" w:cs="Helvetica"/>
          <w:color w:val="1800C0"/>
          <w:sz w:val="28"/>
          <w:szCs w:val="28"/>
          <w:u w:val="single" w:color="1800C0"/>
        </w:rPr>
        <w:fldChar w:fldCharType="end"/>
      </w:r>
    </w:p>
    <w:p w14:paraId="5FB660D1" w14:textId="77777777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Rijnberg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FM, Blom NA,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Sojak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Bruggemans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Kuipers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Rammeloo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LAJ,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Jongbloed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MRM, Bouma BJ, Hazekamp MG.</w:t>
      </w:r>
    </w:p>
    <w:p w14:paraId="72AD259D" w14:textId="77777777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Interact Cardiovasc Thorac Surg. 2019 Apr 30. pii: ivz111. doi: 10.1093/icvts/ivz111. [Epub ahead of print]</w:t>
      </w:r>
    </w:p>
    <w:p w14:paraId="7788E341" w14:textId="77777777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31038168</w:t>
      </w:r>
    </w:p>
    <w:p w14:paraId="5983321E" w14:textId="77777777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268C55" w14:textId="77777777" w:rsidR="00BA1812" w:rsidRDefault="00BA1812" w:rsidP="00BA18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31038179</w:t>
      </w:r>
    </w:p>
    <w:p w14:paraId="2AC94DCF" w14:textId="62CEAE45" w:rsidR="008131C1" w:rsidRDefault="008131C1" w:rsidP="00CA6D94"/>
    <w:p w14:paraId="20276B98" w14:textId="66FF715D" w:rsidR="00655D36" w:rsidRDefault="00BA1812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12.</w:t>
      </w:r>
      <w:r w:rsidR="00655D36" w:rsidRPr="00655D36">
        <w:t xml:space="preserve"> </w:t>
      </w:r>
      <w:hyperlink r:id="rId32" w:history="1">
        <w:r w:rsidR="00655D3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What is the optimal remote monitoring schedule in the pediatric patients with cardiovascular implantable electronic devices (CIEDs)?</w:t>
        </w:r>
      </w:hyperlink>
    </w:p>
    <w:p w14:paraId="23576F93" w14:textId="77777777" w:rsidR="00655D36" w:rsidRDefault="00655D36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Tsao S.</w:t>
      </w:r>
    </w:p>
    <w:p w14:paraId="6C602D92" w14:textId="77777777" w:rsidR="00655D36" w:rsidRDefault="00655D36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Pacing Clin Electrophysiol. 2019 Apr 29. doi: 10.1111/pace.13706. [Epub ahead of print] No abstract available.</w:t>
      </w:r>
    </w:p>
    <w:p w14:paraId="40C12BB5" w14:textId="77777777" w:rsidR="00655D36" w:rsidRDefault="00655D36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31034616</w:t>
      </w:r>
    </w:p>
    <w:p w14:paraId="4DB6875C" w14:textId="77777777" w:rsidR="00655D36" w:rsidRDefault="00655D36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73AEA2" w14:textId="77777777" w:rsidR="00655D36" w:rsidRDefault="00655D36" w:rsidP="00655D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31032681</w:t>
      </w:r>
    </w:p>
    <w:p w14:paraId="2E008B52" w14:textId="70ACE801" w:rsidR="00BA1812" w:rsidRDefault="00BA1812" w:rsidP="00CA6D94"/>
    <w:p w14:paraId="6F90BDCE" w14:textId="1DAB5075" w:rsidR="00A02B1A" w:rsidRDefault="00655D36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13.</w:t>
      </w:r>
      <w:r w:rsidR="00A02B1A" w:rsidRPr="00A02B1A">
        <w:t xml:space="preserve"> </w:t>
      </w:r>
      <w:hyperlink r:id="rId34" w:history="1">
        <w:r w:rsidR="00A02B1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Intramyocardial Hematoma After Radiofrequency Catheter Ablation.</w:t>
        </w:r>
      </w:hyperlink>
    </w:p>
    <w:p w14:paraId="1ECE6C64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Chen JCY, Corban MT, Wackel PL, Van Dorn CS, Dearani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Sinak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LJ.</w:t>
      </w:r>
    </w:p>
    <w:p w14:paraId="7021092C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J. 2019 Apr 25;83(5):1083. doi: 10.1253/</w:t>
      </w:r>
      <w:proofErr w:type="gramStart"/>
      <w:r>
        <w:rPr>
          <w:rFonts w:ascii="Helvetica" w:hAnsi="Helvetica" w:cs="Helvetica"/>
          <w:color w:val="000000"/>
          <w:u w:color="53509A"/>
        </w:rPr>
        <w:t>circj.CJ</w:t>
      </w:r>
      <w:proofErr w:type="gramEnd"/>
      <w:r>
        <w:rPr>
          <w:rFonts w:ascii="Helvetica" w:hAnsi="Helvetica" w:cs="Helvetica"/>
          <w:color w:val="000000"/>
          <w:u w:color="53509A"/>
        </w:rPr>
        <w:t xml:space="preserve">-18-0550. Epub 2018 Oct 6. No </w:t>
      </w:r>
      <w:r>
        <w:rPr>
          <w:rFonts w:ascii="Helvetica" w:hAnsi="Helvetica" w:cs="Helvetica"/>
          <w:color w:val="000000"/>
          <w:u w:color="53509A"/>
        </w:rPr>
        <w:lastRenderedPageBreak/>
        <w:t>abstract available.</w:t>
      </w:r>
    </w:p>
    <w:p w14:paraId="3E69DCD0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30298833 </w:t>
      </w:r>
      <w:hyperlink r:id="rId35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E48ECE7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B555D9" w14:textId="77777777" w:rsidR="00A02B1A" w:rsidRDefault="00A02B1A" w:rsidP="00A02B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30232293</w:t>
      </w:r>
    </w:p>
    <w:p w14:paraId="344D6BCB" w14:textId="503A5E30" w:rsidR="00655D36" w:rsidRDefault="00655D36" w:rsidP="00CA6D94"/>
    <w:p w14:paraId="7633913E" w14:textId="20F21983" w:rsidR="001808DA" w:rsidRDefault="00A02B1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14.</w:t>
      </w:r>
      <w:r w:rsidR="001808DA" w:rsidRPr="001808DA">
        <w:t xml:space="preserve"> </w:t>
      </w:r>
      <w:hyperlink r:id="rId37" w:history="1">
        <w:r w:rsidR="001808D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First clinical experience with the Kora pacemaker system in congenital complete heart block in newborn infants.</w:t>
        </w:r>
      </w:hyperlink>
    </w:p>
    <w:p w14:paraId="3357DFC0" w14:textId="77777777" w:rsidR="001808DA" w:rsidRDefault="001808D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Kurath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-Koller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Schweintzger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Grangl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Burmas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Gamillscheg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4D2F95B3" w14:textId="77777777" w:rsidR="001808DA" w:rsidRDefault="001808D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BMC Pediatr. 2019 Apr 24;19(1):124. doi: 10.1186/s12887-019-1494-7.</w:t>
      </w:r>
    </w:p>
    <w:p w14:paraId="358EE2C6" w14:textId="77777777" w:rsidR="001808DA" w:rsidRDefault="001808D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31018851 </w:t>
      </w:r>
      <w:hyperlink r:id="rId3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59E8B3D" w14:textId="77777777" w:rsidR="001808DA" w:rsidRDefault="001808D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507DAC" w14:textId="77777777" w:rsidR="001808DA" w:rsidRDefault="001808DA" w:rsidP="001808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31020799</w:t>
      </w:r>
    </w:p>
    <w:p w14:paraId="6A3C2E6D" w14:textId="02C96AF8" w:rsidR="00A02B1A" w:rsidRDefault="00A02B1A" w:rsidP="00CA6D94"/>
    <w:p w14:paraId="0BC5BD9C" w14:textId="3E5BE710" w:rsidR="009632F6" w:rsidRDefault="001808DA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15.</w:t>
      </w:r>
      <w:r w:rsidR="009632F6" w:rsidRPr="009632F6">
        <w:t xml:space="preserve"> </w:t>
      </w:r>
      <w:hyperlink r:id="rId40" w:history="1">
        <w:r w:rsidR="009632F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Pulselessness After Initiation of Cardiopulmonary Resuscitation for Bradycardia in Hospitalized Children: Prevalence, Predictors of Survival, and Implications for Hospital Profiling.</w:t>
        </w:r>
      </w:hyperlink>
    </w:p>
    <w:p w14:paraId="3C07CC5C" w14:textId="77777777" w:rsidR="009632F6" w:rsidRDefault="009632F6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Khera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Tang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Girotra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Nadkarni VM, Link MS, Raymond TT,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Guerguerian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Berg RA, Chan PS.</w:t>
      </w:r>
    </w:p>
    <w:p w14:paraId="1237B23A" w14:textId="77777777" w:rsidR="009632F6" w:rsidRDefault="009632F6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Circulation. 2019 Apr 22. doi: 10.1161/CIRCULATIONAHA.118.039048. [Epub ahead of print]</w:t>
      </w:r>
    </w:p>
    <w:p w14:paraId="7DBD1583" w14:textId="77777777" w:rsidR="009632F6" w:rsidRDefault="009632F6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31006260</w:t>
      </w:r>
    </w:p>
    <w:p w14:paraId="59EF3681" w14:textId="77777777" w:rsidR="009632F6" w:rsidRDefault="009632F6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0ACCB4" w14:textId="77777777" w:rsidR="009632F6" w:rsidRDefault="009632F6" w:rsidP="009632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31006901</w:t>
      </w:r>
    </w:p>
    <w:p w14:paraId="04195E4D" w14:textId="66BC2A33" w:rsidR="001808DA" w:rsidRDefault="001808DA" w:rsidP="00CA6D94"/>
    <w:p w14:paraId="75B956AF" w14:textId="6783373D" w:rsidR="00435681" w:rsidRDefault="009632F6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16.</w:t>
      </w:r>
      <w:r w:rsidR="00435681" w:rsidRPr="00435681">
        <w:t xml:space="preserve"> </w:t>
      </w:r>
      <w:hyperlink r:id="rId42" w:history="1">
        <w:r w:rsidR="0043568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Increased QT and P-wave dispersion during attack-free period in pediatric patients with migraine attacks.</w:t>
        </w:r>
      </w:hyperlink>
    </w:p>
    <w:p w14:paraId="623F633F" w14:textId="77777777" w:rsidR="00435681" w:rsidRDefault="00435681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Tosun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Karatoprak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34CF427A" w14:textId="77777777" w:rsidR="00435681" w:rsidRDefault="00435681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17:1-4. doi: 10.1017/S1047951119000088. [Epub ahead of print]</w:t>
      </w:r>
    </w:p>
    <w:p w14:paraId="0E360CF4" w14:textId="77777777" w:rsidR="00435681" w:rsidRDefault="00435681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30992090</w:t>
      </w:r>
    </w:p>
    <w:p w14:paraId="4A9B9CD2" w14:textId="77777777" w:rsidR="00435681" w:rsidRDefault="00435681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DBF643" w14:textId="77777777" w:rsidR="00435681" w:rsidRDefault="00435681" w:rsidP="0043568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31031077</w:t>
      </w:r>
    </w:p>
    <w:p w14:paraId="5BABDB1D" w14:textId="2FEB0344" w:rsidR="009632F6" w:rsidRDefault="009632F6" w:rsidP="00CA6D94"/>
    <w:p w14:paraId="36341AA1" w14:textId="2E8F6343" w:rsidR="00735BE6" w:rsidRDefault="00435681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17.</w:t>
      </w:r>
      <w:r w:rsidR="00735BE6" w:rsidRPr="00735BE6">
        <w:t xml:space="preserve"> </w:t>
      </w:r>
      <w:hyperlink r:id="rId44" w:history="1">
        <w:r w:rsidR="00735BE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Single-Cell RNA-Sequencing and Optical Electrophysiology of Human Induced Pluripotent Stem Cell-Derived Cardiomyocytes Reveal Discordance Between Cardiac Subtype-Associated Gene Expression Patterns and Electrophysiological Phenotypes.</w:t>
        </w:r>
      </w:hyperlink>
    </w:p>
    <w:p w14:paraId="07EE68BC" w14:textId="77777777" w:rsidR="00735BE6" w:rsidRDefault="00735BE6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Biendarra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-Tiegs SM, Li X, Ye D, Brandt EB, Ackerman MJ, Nelson TJ.</w:t>
      </w:r>
    </w:p>
    <w:p w14:paraId="6034AA65" w14:textId="77777777" w:rsidR="00735BE6" w:rsidRDefault="00735BE6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Stem Cells Dev. 2019 Apr 17. doi: 10.1089/scd.2019.0030. [Epub ahead of print]</w:t>
      </w:r>
    </w:p>
    <w:p w14:paraId="5F79C413" w14:textId="77777777" w:rsidR="00735BE6" w:rsidRDefault="00735BE6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30892143</w:t>
      </w:r>
    </w:p>
    <w:p w14:paraId="5D63EF82" w14:textId="77777777" w:rsidR="00735BE6" w:rsidRDefault="00735BE6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E82990" w14:textId="77777777" w:rsidR="00735BE6" w:rsidRDefault="00735BE6" w:rsidP="00735B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30993817</w:t>
      </w:r>
    </w:p>
    <w:p w14:paraId="65E914F4" w14:textId="4DDFD509" w:rsidR="00435681" w:rsidRDefault="00435681" w:rsidP="00CA6D94"/>
    <w:p w14:paraId="7E6AC699" w14:textId="71E2735C" w:rsidR="00333191" w:rsidRDefault="00735BE6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18.</w:t>
      </w:r>
      <w:r w:rsidR="00333191" w:rsidRPr="00333191">
        <w:t xml:space="preserve"> </w:t>
      </w:r>
      <w:hyperlink r:id="rId46" w:history="1">
        <w:r w:rsidR="0033319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Characterization and Management of Arrhythmic Events in Young Patients With Brugada Syndrome.</w:t>
        </w:r>
      </w:hyperlink>
    </w:p>
    <w:p w14:paraId="6151CF0B" w14:textId="77777777" w:rsidR="00333191" w:rsidRDefault="00333191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Michowitz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Milman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Andorin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Sarquella-Brugada G, Gonzalez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Corcia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Gourraud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JB, Conte G, Sacher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Juang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JJM, Kim SH,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Leshem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Mabo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Postema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PG, Hochstadt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Wijeyeratne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Denjoy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Giustetto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Mizusawa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Huang Z, Jespersen CH, Maeda S, Takahashi Y, Kamakura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Aiba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Arbelo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Mazzanti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Allocca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Brugada R, Casado-Arroyo R, Champagne J, Priori SG,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Veltmann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Delise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Corrado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Brugada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Kusano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Hirao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Takagi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Tfelt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-Hansen J, Yan GX,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Gaita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Leenhardt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Behr ER, Wilde AAM, Nam GB, Brugada P, Probst 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Belhassen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B.</w:t>
      </w:r>
    </w:p>
    <w:p w14:paraId="1A80D5C1" w14:textId="77777777" w:rsidR="00333191" w:rsidRDefault="00333191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Coll Cardiol. 2019 Apr 16;73(14):1756-1765. doi: 10.1016/j.jacc.2019.01.048.</w:t>
      </w:r>
    </w:p>
    <w:p w14:paraId="5B951126" w14:textId="77777777" w:rsidR="00333191" w:rsidRDefault="00333191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30975291</w:t>
      </w:r>
    </w:p>
    <w:p w14:paraId="00BFB5F3" w14:textId="77777777" w:rsidR="00333191" w:rsidRDefault="00333191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B3E845" w14:textId="77777777" w:rsidR="00333191" w:rsidRDefault="00333191" w:rsidP="0033319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30993396</w:t>
      </w:r>
    </w:p>
    <w:p w14:paraId="1EFC8FFD" w14:textId="177082FD" w:rsidR="00735BE6" w:rsidRDefault="00735BE6" w:rsidP="00CA6D94"/>
    <w:p w14:paraId="45C684A4" w14:textId="6697D9E4" w:rsidR="00094D21" w:rsidRDefault="0033319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19.</w:t>
      </w:r>
      <w:r w:rsidR="00094D21" w:rsidRPr="00094D21">
        <w:t xml:space="preserve"> </w:t>
      </w:r>
      <w:hyperlink r:id="rId48" w:history="1">
        <w:r w:rsidR="00094D2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Incidentally identified genetic variants in arrhythmogenic right ventricular cardiomyopathy-associated genes among children undergoing exome sequencing reflect healthy population variation.</w:t>
        </w:r>
      </w:hyperlink>
    </w:p>
    <w:p w14:paraId="6BDB5786" w14:textId="77777777" w:rsidR="00094D21" w:rsidRDefault="00094D2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Headrick AT, Rosenfeld JA, Yang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Allen HD, Penny DJ, Kim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Landstrom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AP.</w:t>
      </w:r>
    </w:p>
    <w:p w14:paraId="58B9A89D" w14:textId="77777777" w:rsidR="00094D21" w:rsidRDefault="00094D2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Mol Genet Genomic Med. 2019 Apr </w:t>
      </w:r>
      <w:proofErr w:type="gramStart"/>
      <w:r>
        <w:rPr>
          <w:rFonts w:ascii="Helvetica" w:hAnsi="Helvetica" w:cs="Helvetica"/>
          <w:color w:val="000000"/>
          <w:u w:color="53509A"/>
        </w:rPr>
        <w:t>15:e</w:t>
      </w:r>
      <w:proofErr w:type="gramEnd"/>
      <w:r>
        <w:rPr>
          <w:rFonts w:ascii="Helvetica" w:hAnsi="Helvetica" w:cs="Helvetica"/>
          <w:color w:val="000000"/>
          <w:u w:color="53509A"/>
        </w:rPr>
        <w:t>593. doi: 10.1002/mgg3.593. [Epub ahead of print]</w:t>
      </w:r>
    </w:p>
    <w:p w14:paraId="65866F77" w14:textId="77777777" w:rsidR="00094D21" w:rsidRDefault="00094D2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30985088 </w:t>
      </w:r>
      <w:hyperlink r:id="rId49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16F1FAA" w14:textId="77777777" w:rsidR="00094D21" w:rsidRDefault="00094D2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1EAB20" w14:textId="77777777" w:rsidR="00094D21" w:rsidRDefault="00094D21" w:rsidP="00094D2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30986865</w:t>
      </w:r>
    </w:p>
    <w:p w14:paraId="525DF369" w14:textId="6A8EF5EA" w:rsidR="00333191" w:rsidRDefault="00333191" w:rsidP="00CA6D94"/>
    <w:p w14:paraId="08145E96" w14:textId="02073D51" w:rsidR="006B2A11" w:rsidRDefault="00094D2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6B2A11" w:rsidRPr="006B2A11">
        <w:t xml:space="preserve"> </w:t>
      </w:r>
      <w:hyperlink r:id="rId51" w:history="1">
        <w:r w:rsidR="006B2A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Utility and safety of adenosine challenge for subtle ventricular pre-excitation in the pediatric population.</w:t>
        </w:r>
      </w:hyperlink>
    </w:p>
    <w:p w14:paraId="107D51CC" w14:textId="77777777" w:rsidR="006B2A11" w:rsidRDefault="006B2A1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Follansbee CW,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Beerman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LB, Wu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Bertolet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Arora G.</w:t>
      </w:r>
    </w:p>
    <w:p w14:paraId="32B7C684" w14:textId="77777777" w:rsidR="006B2A11" w:rsidRDefault="006B2A1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Electrophysiol. 2019 Apr 2. doi: 10.1111/jce.13935. [Epub ahead of print]</w:t>
      </w:r>
    </w:p>
    <w:p w14:paraId="4F4793C3" w14:textId="77777777" w:rsidR="006B2A11" w:rsidRDefault="006B2A1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30938913</w:t>
      </w:r>
    </w:p>
    <w:p w14:paraId="07FC8991" w14:textId="77777777" w:rsidR="006B2A11" w:rsidRDefault="006B2A1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363E76" w14:textId="77777777" w:rsidR="006B2A11" w:rsidRDefault="006B2A11" w:rsidP="006B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30952511</w:t>
      </w:r>
    </w:p>
    <w:p w14:paraId="097CF60A" w14:textId="6AC7F70F" w:rsidR="00094D21" w:rsidRDefault="00094D21" w:rsidP="00CA6D94"/>
    <w:p w14:paraId="35CBA9CF" w14:textId="7158FF82" w:rsidR="003D0A00" w:rsidRDefault="006B2A11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21.</w:t>
      </w:r>
      <w:r w:rsidR="003D0A00" w:rsidRPr="003D0A00">
        <w:t xml:space="preserve"> </w:t>
      </w:r>
      <w:hyperlink r:id="rId53" w:history="1">
        <w:r w:rsidR="003D0A0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[A long-term follow-up study of cardiac resynchronization therapy for children with right ventricle-paced heart failure].</w:t>
        </w:r>
      </w:hyperlink>
    </w:p>
    <w:p w14:paraId="613E2B03" w14:textId="77777777" w:rsidR="003D0A00" w:rsidRDefault="003D0A00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Liu T, Liang DP, Zhang ZW, Wang SS, Li YF, Zhong CY, Zeng SY.</w:t>
      </w:r>
    </w:p>
    <w:p w14:paraId="2904F080" w14:textId="77777777" w:rsidR="003D0A00" w:rsidRDefault="003D0A00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Zhonghua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Er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Ke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Za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Zhi. 2019 Apr 2;57(4):281-285. doi: 10.3760/cma.j.issn.0578-1310.2019.04.010. Chinese.</w:t>
      </w:r>
    </w:p>
    <w:p w14:paraId="3D8B333F" w14:textId="77777777" w:rsidR="003D0A00" w:rsidRDefault="003D0A00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30934201</w:t>
      </w:r>
    </w:p>
    <w:p w14:paraId="2039BC13" w14:textId="77777777" w:rsidR="003D0A00" w:rsidRDefault="003D0A00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F0E39E" w14:textId="77777777" w:rsidR="003D0A00" w:rsidRDefault="003D0A00" w:rsidP="003D0A0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30934199</w:t>
      </w:r>
    </w:p>
    <w:p w14:paraId="145DE1DB" w14:textId="7E4F19A1" w:rsidR="006B2A11" w:rsidRDefault="006B2A11" w:rsidP="00CA6D94"/>
    <w:p w14:paraId="3A3AAE17" w14:textId="3F137D30" w:rsidR="00A737EE" w:rsidRDefault="003D0A00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22.</w:t>
      </w:r>
      <w:r w:rsidR="00A737EE" w:rsidRPr="00A737EE">
        <w:t xml:space="preserve"> </w:t>
      </w:r>
      <w:hyperlink r:id="rId55" w:history="1">
        <w:r w:rsidR="00A737E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[Clinical characteristics and treatment of congenital long QT syndrome in 58 children].</w:t>
        </w:r>
      </w:hyperlink>
    </w:p>
    <w:p w14:paraId="7835766D" w14:textId="77777777" w:rsidR="00A737EE" w:rsidRDefault="00A737EE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Ge HY, Li XM, Jiang H, Li MT, Zhang Y, Liu HJ.</w:t>
      </w:r>
    </w:p>
    <w:p w14:paraId="360D3E24" w14:textId="77777777" w:rsidR="00A737EE" w:rsidRDefault="00A737EE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Zhonghua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Er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Ke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Za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Zhi. 2019 Apr 2;57(4):272-276. doi: 10.3760/cma.j.issn.0578-1310.2019.04.008. Chinese.</w:t>
      </w:r>
    </w:p>
    <w:p w14:paraId="3515BF60" w14:textId="77777777" w:rsidR="00A737EE" w:rsidRDefault="00A737EE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30934199</w:t>
      </w:r>
    </w:p>
    <w:p w14:paraId="1E5B869E" w14:textId="77777777" w:rsidR="00A737EE" w:rsidRDefault="00A737EE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480C7A" w14:textId="77777777" w:rsidR="00A737EE" w:rsidRDefault="00A737EE" w:rsidP="00A737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29717636</w:t>
      </w:r>
    </w:p>
    <w:p w14:paraId="3B973BFC" w14:textId="69B65E3F" w:rsidR="003D0A00" w:rsidRDefault="003D0A00" w:rsidP="00CA6D94"/>
    <w:p w14:paraId="4A68FF52" w14:textId="1BBD43D4" w:rsidR="004866E4" w:rsidRDefault="00A737EE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23.</w:t>
      </w:r>
      <w:r w:rsidR="004866E4" w:rsidRPr="004866E4">
        <w:t xml:space="preserve"> </w:t>
      </w:r>
      <w:hyperlink r:id="rId57" w:history="1">
        <w:r w:rsidR="004866E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low specificity of low voltage bridges associating atrioventricular nodal reentry in pediatric patients.</w:t>
        </w:r>
      </w:hyperlink>
    </w:p>
    <w:p w14:paraId="3917C116" w14:textId="77777777" w:rsidR="004866E4" w:rsidRDefault="004866E4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Marshall AM, Erickson CC,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Danford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DA, Kugler JD, Thomas VC.</w:t>
      </w:r>
    </w:p>
    <w:p w14:paraId="5F57381D" w14:textId="77777777" w:rsidR="004866E4" w:rsidRDefault="004866E4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Interv Card Electrophysiol. 2019 Apr;54(3):277-281. doi: 10.1007/s10840-018-0382-7. Epub 2018 Jul 21.</w:t>
      </w:r>
    </w:p>
    <w:p w14:paraId="3010A98C" w14:textId="77777777" w:rsidR="004866E4" w:rsidRDefault="004866E4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30032471</w:t>
      </w:r>
    </w:p>
    <w:p w14:paraId="0A4520C0" w14:textId="77777777" w:rsidR="004866E4" w:rsidRDefault="004866E4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0624C4" w14:textId="77777777" w:rsidR="004866E4" w:rsidRDefault="004866E4" w:rsidP="004866E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30518548</w:t>
      </w:r>
    </w:p>
    <w:p w14:paraId="144A7F7D" w14:textId="46DFE093" w:rsidR="00A737EE" w:rsidRDefault="00A737EE" w:rsidP="00CA6D94"/>
    <w:p w14:paraId="54209C1A" w14:textId="0DCB41AA" w:rsidR="009260FB" w:rsidRDefault="004866E4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24.</w:t>
      </w:r>
      <w:r w:rsidR="009260FB" w:rsidRPr="009260FB">
        <w:t xml:space="preserve"> </w:t>
      </w:r>
      <w:hyperlink r:id="rId59" w:history="1">
        <w:r w:rsidR="009260F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CAP2 mutation leads to impaired actin dynamics and associates with supraventricular tachycardia and dilated cardiomyopathy.</w:t>
        </w:r>
      </w:hyperlink>
    </w:p>
    <w:p w14:paraId="0211630C" w14:textId="77777777" w:rsidR="009260FB" w:rsidRDefault="009260FB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Aspit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Levitas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Etzion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Krymko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Slanovic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Zarivach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Etzion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Parvari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70117AE1" w14:textId="77777777" w:rsidR="009260FB" w:rsidRDefault="009260FB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Med Genet. 2019 Apr;56(4):228-235. doi: 10.1136/jmedgenet-2018-105498. Epub 2018 Dec 5.</w:t>
      </w:r>
    </w:p>
    <w:p w14:paraId="69A3FA6E" w14:textId="77777777" w:rsidR="009260FB" w:rsidRDefault="009260FB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30518548</w:t>
      </w:r>
    </w:p>
    <w:p w14:paraId="52CB4612" w14:textId="77777777" w:rsidR="009260FB" w:rsidRDefault="009260FB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4C00E5" w14:textId="77777777" w:rsidR="009260FB" w:rsidRDefault="009260FB" w:rsidP="009260F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30591407</w:t>
      </w:r>
    </w:p>
    <w:p w14:paraId="3B608833" w14:textId="49A2BC85" w:rsidR="009260FB" w:rsidRDefault="009260FB" w:rsidP="00CA6D94"/>
    <w:p w14:paraId="33A43545" w14:textId="742A88F5" w:rsidR="00023364" w:rsidRDefault="009260FB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023364" w:rsidRPr="00023364">
        <w:t xml:space="preserve"> </w:t>
      </w:r>
      <w:hyperlink r:id="rId61" w:history="1">
        <w:r w:rsidR="0002336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Localization of Accessory Pathways in Pediatric Patients With Wolff-Parkinson-White Syndrome Using 3D-Rendered Electromechanical Wave Imaging.</w:t>
        </w:r>
      </w:hyperlink>
    </w:p>
    <w:p w14:paraId="3D9C6CF6" w14:textId="77777777" w:rsidR="00023364" w:rsidRDefault="00023364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Melki L, Grubb CS, Weber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Nauleau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Wan E, Silver ES, Liberman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Konofagou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EE.</w:t>
      </w:r>
    </w:p>
    <w:p w14:paraId="350CEB7D" w14:textId="77777777" w:rsidR="00023364" w:rsidRDefault="00023364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JACC Clin Electrophysiol. 2019 Apr;5(4):427-437. doi: 10.1016/j.jacep.2018.12.001. </w:t>
      </w:r>
      <w:r>
        <w:rPr>
          <w:rFonts w:ascii="Helvetica" w:hAnsi="Helvetica" w:cs="Helvetica"/>
          <w:color w:val="000000"/>
          <w:u w:color="53509A"/>
        </w:rPr>
        <w:lastRenderedPageBreak/>
        <w:t>Epub 2019 Jan 30.</w:t>
      </w:r>
    </w:p>
    <w:p w14:paraId="4BB2F73F" w14:textId="77777777" w:rsidR="00023364" w:rsidRDefault="00023364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31000096</w:t>
      </w:r>
    </w:p>
    <w:p w14:paraId="2BC407C0" w14:textId="77777777" w:rsidR="00023364" w:rsidRDefault="00023364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6A1EC1" w14:textId="77777777" w:rsidR="00023364" w:rsidRDefault="00023364" w:rsidP="0002336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30808079</w:t>
      </w:r>
    </w:p>
    <w:p w14:paraId="03272924" w14:textId="1ED51DB6" w:rsidR="009260FB" w:rsidRDefault="009260FB" w:rsidP="00CA6D94"/>
    <w:p w14:paraId="50A28A62" w14:textId="3F38E4E5" w:rsidR="00A95D6E" w:rsidRDefault="00023364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26.</w:t>
      </w:r>
      <w:r w:rsidR="00A95D6E" w:rsidRPr="00A95D6E">
        <w:t xml:space="preserve"> </w:t>
      </w:r>
      <w:hyperlink r:id="rId63" w:history="1">
        <w:r w:rsidR="00A95D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Electroanatomic mapping-guided catheter ablation of atrial tachycardia in children with limited/zero fluoroscopy.</w:t>
        </w:r>
      </w:hyperlink>
    </w:p>
    <w:p w14:paraId="06A3C273" w14:textId="77777777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Elkiran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Akdeniz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Karacan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Tuzcu V.</w:t>
      </w:r>
    </w:p>
    <w:p w14:paraId="53675805" w14:textId="77777777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Pacing Clin Electrophysiol. 2019 Apr;42(4):453-457. doi: 10.1111/pace.13619. Epub 2019 Feb 21.</w:t>
      </w:r>
    </w:p>
    <w:p w14:paraId="3EA89208" w14:textId="77777777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30740745</w:t>
      </w:r>
    </w:p>
    <w:p w14:paraId="63F70B0E" w14:textId="77777777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70033C" w14:textId="3451826D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30934152</w:t>
      </w:r>
    </w:p>
    <w:p w14:paraId="360558CE" w14:textId="062C9C13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D3692A1" w14:textId="4849931B" w:rsidR="000A495D" w:rsidRDefault="00A95D6E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27.</w:t>
      </w:r>
      <w:r w:rsidR="000A495D" w:rsidRPr="000A495D">
        <w:t xml:space="preserve"> </w:t>
      </w:r>
      <w:hyperlink r:id="rId65" w:history="1">
        <w:r w:rsidR="000A495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Ambulatory Arrhythmia Detection with ZIO® XT Patch in Pediatric Patients: A Comparison of Devices.</w:t>
        </w:r>
      </w:hyperlink>
    </w:p>
    <w:p w14:paraId="01A3E90F" w14:textId="77777777" w:rsidR="000A495D" w:rsidRDefault="000A495D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Pradhan S, Robinson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Shivapour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JK, Snyder CS.</w:t>
      </w:r>
    </w:p>
    <w:p w14:paraId="08308B44" w14:textId="77777777" w:rsidR="000A495D" w:rsidRDefault="000A495D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1. doi: 10.1007/s00246-019-02089-0. [Epub ahead of print]</w:t>
      </w:r>
    </w:p>
    <w:p w14:paraId="495B66A0" w14:textId="77777777" w:rsidR="000A495D" w:rsidRDefault="000A495D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30937502</w:t>
      </w:r>
    </w:p>
    <w:p w14:paraId="527CF2EF" w14:textId="77777777" w:rsidR="000A495D" w:rsidRDefault="000A495D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80A513" w14:textId="77777777" w:rsidR="000A495D" w:rsidRDefault="000A495D" w:rsidP="000A495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30937501</w:t>
      </w:r>
    </w:p>
    <w:p w14:paraId="786C3215" w14:textId="499D5E68" w:rsidR="00A95D6E" w:rsidRDefault="00A95D6E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D97FFDB" w14:textId="34477A37" w:rsidR="008C5502" w:rsidRDefault="000A495D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28.</w:t>
      </w:r>
      <w:r w:rsidR="008C5502" w:rsidRPr="008C5502">
        <w:t xml:space="preserve"> </w:t>
      </w:r>
      <w:hyperlink r:id="rId67" w:history="1">
        <w:r w:rsidR="008C550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Sinus node dysfunction in patients with Fontan circulation: could heart rate variability be a predictor for pacemaker implantation?</w:t>
        </w:r>
      </w:hyperlink>
    </w:p>
    <w:p w14:paraId="2B3F4CFA" w14:textId="77777777" w:rsidR="008C5502" w:rsidRDefault="008C5502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Dahlqvist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Wiklund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Karlsson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Hanséus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Strömvall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-Larsson E, Nygren A, Eliasson H, Rydberg A.</w:t>
      </w:r>
    </w:p>
    <w:p w14:paraId="3678D32F" w14:textId="77777777" w:rsidR="008C5502" w:rsidRDefault="008C5502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Apr;40(4):685-693. doi: 10.1007/s00246-019-02092-5. Epub 2019 Mar 27. Review.</w:t>
      </w:r>
    </w:p>
    <w:p w14:paraId="544A8D09" w14:textId="77777777" w:rsidR="008C5502" w:rsidRDefault="008C5502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30918992 </w:t>
      </w:r>
      <w:hyperlink r:id="rId6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B117FBD" w14:textId="77777777" w:rsidR="008C5502" w:rsidRDefault="008C5502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E5DF5" w14:textId="77777777" w:rsidR="008C5502" w:rsidRDefault="008C5502" w:rsidP="008C550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30887063</w:t>
      </w:r>
    </w:p>
    <w:p w14:paraId="353B8F54" w14:textId="35284D59" w:rsidR="000A495D" w:rsidRDefault="000A495D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C077B5C" w14:textId="2AF7D7DF" w:rsidR="00A303DB" w:rsidRDefault="008C5502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29.</w:t>
      </w:r>
      <w:r w:rsidR="00A303DB" w:rsidRPr="00A303DB">
        <w:t xml:space="preserve"> </w:t>
      </w:r>
      <w:hyperlink r:id="rId70" w:history="1">
        <w:r w:rsidR="00A303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Computational Identification of Ventricular Arrhythmia Risk in Pediatric Myocarditis.</w:t>
        </w:r>
      </w:hyperlink>
    </w:p>
    <w:p w14:paraId="2614564F" w14:textId="77777777" w:rsidR="00A303DB" w:rsidRDefault="00A303DB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Cartoski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Nikolov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Prakosa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Boyle PM,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Spevak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Trayanova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NA.</w:t>
      </w:r>
    </w:p>
    <w:p w14:paraId="753FDF06" w14:textId="77777777" w:rsidR="00A303DB" w:rsidRDefault="00A303DB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Apr;40(4):857-864. doi: 10.1007/s00246-019-02082-7. Epub 2019 Mar 6.</w:t>
      </w:r>
    </w:p>
    <w:p w14:paraId="2E5BF094" w14:textId="77777777" w:rsidR="00A303DB" w:rsidRDefault="00A303DB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30840104</w:t>
      </w:r>
    </w:p>
    <w:p w14:paraId="182919F0" w14:textId="77777777" w:rsidR="00A303DB" w:rsidRDefault="00A303DB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BD4BA31" w14:textId="77777777" w:rsidR="00A303DB" w:rsidRDefault="00A303DB" w:rsidP="00A303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30834959</w:t>
      </w:r>
    </w:p>
    <w:p w14:paraId="662C201A" w14:textId="01215969" w:rsidR="008C5502" w:rsidRDefault="008C5502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155E0EF3" w14:textId="5245D69A" w:rsidR="005E2C66" w:rsidRDefault="00A303DB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30.</w:t>
      </w:r>
      <w:r w:rsidR="005E2C66" w:rsidRPr="005E2C66">
        <w:t xml:space="preserve"> </w:t>
      </w:r>
      <w:hyperlink r:id="rId72" w:history="1">
        <w:r w:rsidR="005E2C6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Transseptal Puncture for Catheter Ablation in Children.</w:t>
        </w:r>
      </w:hyperlink>
    </w:p>
    <w:p w14:paraId="547042D0" w14:textId="77777777" w:rsidR="005E2C66" w:rsidRDefault="005E2C66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Akdeniz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Tuzcu V.</w:t>
      </w:r>
    </w:p>
    <w:p w14:paraId="71C00ACA" w14:textId="77777777" w:rsidR="005E2C66" w:rsidRDefault="005E2C66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Apr;40(4):799-804. doi: 10.1007/s00246-019-02069-4. Epub 2019 Feb 7.</w:t>
      </w:r>
    </w:p>
    <w:p w14:paraId="6F6AD06E" w14:textId="77777777" w:rsidR="005E2C66" w:rsidRDefault="005E2C66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30729261</w:t>
      </w:r>
    </w:p>
    <w:p w14:paraId="6FCAFF46" w14:textId="77777777" w:rsidR="005E2C66" w:rsidRDefault="005E2C66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B00F3F" w14:textId="77777777" w:rsidR="005E2C66" w:rsidRDefault="005E2C66" w:rsidP="005E2C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30729260</w:t>
      </w:r>
    </w:p>
    <w:p w14:paraId="776FCAFC" w14:textId="5C46AF4E" w:rsidR="00A303DB" w:rsidRDefault="00A303DB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4102BFB1" w14:textId="2B7CB098" w:rsidR="00AB26F5" w:rsidRDefault="005E2C66" w:rsidP="00AB26F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31.</w:t>
      </w:r>
      <w:r w:rsidR="00AB26F5" w:rsidRPr="00AB26F5">
        <w:t xml:space="preserve"> </w:t>
      </w:r>
      <w:hyperlink r:id="rId74" w:history="1">
        <w:r w:rsidR="00AB26F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Usefulness of </w:t>
        </w:r>
        <w:proofErr w:type="spellStart"/>
        <w:r w:rsidR="00AB26F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Electroanatomical</w:t>
        </w:r>
        <w:proofErr w:type="spellEnd"/>
        <w:r w:rsidR="00AB26F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Mapping with Contact Force Monitoring for Accessory Pathways Ablation in Pediatric Population.</w:t>
        </w:r>
      </w:hyperlink>
    </w:p>
    <w:p w14:paraId="2180B1E9" w14:textId="77777777" w:rsidR="00AB26F5" w:rsidRDefault="00AB26F5" w:rsidP="00AB26F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Gulletta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Vergara P, Gigli L, D'Angelo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Radinovic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Melania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Barbaro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Trevisi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Della Bella P.</w:t>
      </w:r>
    </w:p>
    <w:p w14:paraId="6135EB7E" w14:textId="77777777" w:rsidR="00AB26F5" w:rsidRDefault="00AB26F5" w:rsidP="00AB26F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Apr;40(4):713-718. doi: 10.1007/s00246-019-02051-0. Epub 2019 Jan 21.</w:t>
      </w:r>
    </w:p>
    <w:p w14:paraId="6C983549" w14:textId="77777777" w:rsidR="00AB26F5" w:rsidRDefault="00AB26F5" w:rsidP="00AB26F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30666358</w:t>
      </w:r>
    </w:p>
    <w:p w14:paraId="26411CAB" w14:textId="77777777" w:rsidR="00AB26F5" w:rsidRDefault="00AB26F5" w:rsidP="00AB26F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B4693F" w14:textId="7FEDFBEC" w:rsidR="00AB26F5" w:rsidRDefault="00AB26F5" w:rsidP="00A95D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30652193</w:t>
      </w:r>
      <w:bookmarkStart w:id="0" w:name="_GoBack"/>
      <w:bookmarkEnd w:id="0"/>
    </w:p>
    <w:p w14:paraId="70E18896" w14:textId="04B205B4" w:rsidR="00A95D6E" w:rsidRDefault="00A95D6E">
      <w:r>
        <w:br w:type="page"/>
      </w:r>
    </w:p>
    <w:p w14:paraId="3C917C12" w14:textId="77777777" w:rsidR="00023364" w:rsidRDefault="00023364" w:rsidP="00CA6D94"/>
    <w:sectPr w:rsidR="00023364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87C"/>
    <w:multiLevelType w:val="hybridMultilevel"/>
    <w:tmpl w:val="8780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4"/>
    <w:rsid w:val="00004186"/>
    <w:rsid w:val="00023364"/>
    <w:rsid w:val="00094D21"/>
    <w:rsid w:val="000A495D"/>
    <w:rsid w:val="001808DA"/>
    <w:rsid w:val="00333191"/>
    <w:rsid w:val="003D0A00"/>
    <w:rsid w:val="00435681"/>
    <w:rsid w:val="004476D8"/>
    <w:rsid w:val="004866E4"/>
    <w:rsid w:val="004D4272"/>
    <w:rsid w:val="00557E37"/>
    <w:rsid w:val="00566441"/>
    <w:rsid w:val="005E2C66"/>
    <w:rsid w:val="00655D36"/>
    <w:rsid w:val="00686AF8"/>
    <w:rsid w:val="006B2A11"/>
    <w:rsid w:val="00735BE6"/>
    <w:rsid w:val="007543BC"/>
    <w:rsid w:val="00760C7E"/>
    <w:rsid w:val="008131C1"/>
    <w:rsid w:val="008C5502"/>
    <w:rsid w:val="008D376C"/>
    <w:rsid w:val="009240E2"/>
    <w:rsid w:val="009260FB"/>
    <w:rsid w:val="009329AC"/>
    <w:rsid w:val="009632F6"/>
    <w:rsid w:val="00A02B1A"/>
    <w:rsid w:val="00A303DB"/>
    <w:rsid w:val="00A737EE"/>
    <w:rsid w:val="00A95D6E"/>
    <w:rsid w:val="00AB26F5"/>
    <w:rsid w:val="00BA1812"/>
    <w:rsid w:val="00CA6D94"/>
    <w:rsid w:val="00D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237EE"/>
  <w15:chartTrackingRefBased/>
  <w15:docId w15:val="{9F2A0BF9-F16A-844D-8BAE-D9D19434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879085" TargetMode="External"/><Relationship Id="rId21" Type="http://schemas.openxmlformats.org/officeDocument/2006/relationships/hyperlink" Target="https://www.ncbi.nlm.nih.gov/pubmed/31000097" TargetMode="External"/><Relationship Id="rId42" Type="http://schemas.openxmlformats.org/officeDocument/2006/relationships/hyperlink" Target="https://www.ncbi.nlm.nih.gov/pubmed/30992090" TargetMode="External"/><Relationship Id="rId47" Type="http://schemas.openxmlformats.org/officeDocument/2006/relationships/hyperlink" Target="https://www.ncbi.nlm.nih.gov/pubmed?linkname=pubmed_pubmed&amp;from_uid=30975291" TargetMode="External"/><Relationship Id="rId63" Type="http://schemas.openxmlformats.org/officeDocument/2006/relationships/hyperlink" Target="https://www.ncbi.nlm.nih.gov/pubmed/30740745" TargetMode="External"/><Relationship Id="rId68" Type="http://schemas.openxmlformats.org/officeDocument/2006/relationships/hyperlink" Target="https://www.ncbi.nlm.nih.gov/pubmed/30918992" TargetMode="External"/><Relationship Id="rId16" Type="http://schemas.openxmlformats.org/officeDocument/2006/relationships/hyperlink" Target="https://www.ncbi.nlm.nih.gov/pubmed?linkname=pubmed_pubmed&amp;from_uid=30377259" TargetMode="External"/><Relationship Id="rId11" Type="http://schemas.openxmlformats.org/officeDocument/2006/relationships/hyperlink" Target="https://www.ncbi.nlm.nih.gov/pubmed?linkname=pubmed_pubmed&amp;from_uid=31029496" TargetMode="External"/><Relationship Id="rId24" Type="http://schemas.openxmlformats.org/officeDocument/2006/relationships/hyperlink" Target="https://www.ncbi.nlm.nih.gov/pubmed/30918992" TargetMode="External"/><Relationship Id="rId32" Type="http://schemas.openxmlformats.org/officeDocument/2006/relationships/hyperlink" Target="https://www.ncbi.nlm.nih.gov/pubmed/31034616" TargetMode="External"/><Relationship Id="rId37" Type="http://schemas.openxmlformats.org/officeDocument/2006/relationships/hyperlink" Target="https://www.ncbi.nlm.nih.gov/pubmed/31018851" TargetMode="External"/><Relationship Id="rId40" Type="http://schemas.openxmlformats.org/officeDocument/2006/relationships/hyperlink" Target="https://www.ncbi.nlm.nih.gov/pubmed/31006260" TargetMode="External"/><Relationship Id="rId45" Type="http://schemas.openxmlformats.org/officeDocument/2006/relationships/hyperlink" Target="https://www.ncbi.nlm.nih.gov/pubmed?linkname=pubmed_pubmed&amp;from_uid=30892143" TargetMode="External"/><Relationship Id="rId53" Type="http://schemas.openxmlformats.org/officeDocument/2006/relationships/hyperlink" Target="https://www.ncbi.nlm.nih.gov/pubmed/30934201" TargetMode="External"/><Relationship Id="rId58" Type="http://schemas.openxmlformats.org/officeDocument/2006/relationships/hyperlink" Target="https://www.ncbi.nlm.nih.gov/pubmed?linkname=pubmed_pubmed&amp;from_uid=30032471" TargetMode="External"/><Relationship Id="rId66" Type="http://schemas.openxmlformats.org/officeDocument/2006/relationships/hyperlink" Target="https://www.ncbi.nlm.nih.gov/pubmed?linkname=pubmed_pubmed&amp;from_uid=30937502" TargetMode="External"/><Relationship Id="rId74" Type="http://schemas.openxmlformats.org/officeDocument/2006/relationships/hyperlink" Target="https://www.ncbi.nlm.nih.gov/pubmed/30666358" TargetMode="External"/><Relationship Id="rId5" Type="http://schemas.openxmlformats.org/officeDocument/2006/relationships/hyperlink" Target="https://www.ncbi.nlm.nih.gov/pubmed/31048063" TargetMode="External"/><Relationship Id="rId61" Type="http://schemas.openxmlformats.org/officeDocument/2006/relationships/hyperlink" Target="https://www.ncbi.nlm.nih.gov/pubmed/31000096" TargetMode="External"/><Relationship Id="rId19" Type="http://schemas.openxmlformats.org/officeDocument/2006/relationships/hyperlink" Target="https://www.ncbi.nlm.nih.gov/pubmed?linkname=pubmed_pubmed&amp;from_uid=30618481" TargetMode="External"/><Relationship Id="rId14" Type="http://schemas.openxmlformats.org/officeDocument/2006/relationships/hyperlink" Target="https://www.ncbi.nlm.nih.gov/pubmed?linkname=pubmed_pubmed&amp;from_uid=30969530" TargetMode="External"/><Relationship Id="rId22" Type="http://schemas.openxmlformats.org/officeDocument/2006/relationships/hyperlink" Target="https://www.ncbi.nlm.nih.gov/pubmed?linkname=pubmed_pubmed&amp;from_uid=31000097" TargetMode="External"/><Relationship Id="rId27" Type="http://schemas.openxmlformats.org/officeDocument/2006/relationships/hyperlink" Target="https://www.ncbi.nlm.nih.gov/pubmed?linkname=pubmed_pubmed&amp;from_uid=30879085" TargetMode="External"/><Relationship Id="rId30" Type="http://schemas.openxmlformats.org/officeDocument/2006/relationships/hyperlink" Target="https://www.ncbi.nlm.nih.gov/pubmed?linkname=pubmed_pubmed&amp;from_uid=30298833" TargetMode="External"/><Relationship Id="rId35" Type="http://schemas.openxmlformats.org/officeDocument/2006/relationships/hyperlink" Target="https://www.ncbi.nlm.nih.gov/pubmed/30298833" TargetMode="External"/><Relationship Id="rId43" Type="http://schemas.openxmlformats.org/officeDocument/2006/relationships/hyperlink" Target="https://www.ncbi.nlm.nih.gov/pubmed?linkname=pubmed_pubmed&amp;from_uid=30992090" TargetMode="External"/><Relationship Id="rId48" Type="http://schemas.openxmlformats.org/officeDocument/2006/relationships/hyperlink" Target="https://www.ncbi.nlm.nih.gov/pubmed/30985088" TargetMode="External"/><Relationship Id="rId56" Type="http://schemas.openxmlformats.org/officeDocument/2006/relationships/hyperlink" Target="https://www.ncbi.nlm.nih.gov/pubmed?linkname=pubmed_pubmed&amp;from_uid=30934199" TargetMode="External"/><Relationship Id="rId64" Type="http://schemas.openxmlformats.org/officeDocument/2006/relationships/hyperlink" Target="https://www.ncbi.nlm.nih.gov/pubmed?linkname=pubmed_pubmed&amp;from_uid=30740745" TargetMode="External"/><Relationship Id="rId69" Type="http://schemas.openxmlformats.org/officeDocument/2006/relationships/hyperlink" Target="https://www.ncbi.nlm.nih.gov/pubmed?linkname=pubmed_pubmed&amp;from_uid=3091899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ncbi.nlm.nih.gov/pubmed/30997589" TargetMode="External"/><Relationship Id="rId51" Type="http://schemas.openxmlformats.org/officeDocument/2006/relationships/hyperlink" Target="https://www.ncbi.nlm.nih.gov/pubmed/30938913" TargetMode="External"/><Relationship Id="rId72" Type="http://schemas.openxmlformats.org/officeDocument/2006/relationships/hyperlink" Target="https://www.ncbi.nlm.nih.gov/pubmed/307292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30969530" TargetMode="External"/><Relationship Id="rId17" Type="http://schemas.openxmlformats.org/officeDocument/2006/relationships/hyperlink" Target="https://www.ncbi.nlm.nih.gov/pubmed/30618481" TargetMode="External"/><Relationship Id="rId25" Type="http://schemas.openxmlformats.org/officeDocument/2006/relationships/hyperlink" Target="https://www.ncbi.nlm.nih.gov/pubmed?linkname=pubmed_pubmed&amp;from_uid=30918992" TargetMode="External"/><Relationship Id="rId33" Type="http://schemas.openxmlformats.org/officeDocument/2006/relationships/hyperlink" Target="https://www.ncbi.nlm.nih.gov/pubmed?linkname=pubmed_pubmed&amp;from_uid=31034616" TargetMode="External"/><Relationship Id="rId38" Type="http://schemas.openxmlformats.org/officeDocument/2006/relationships/hyperlink" Target="https://www.ncbi.nlm.nih.gov/pubmed/31018851" TargetMode="External"/><Relationship Id="rId46" Type="http://schemas.openxmlformats.org/officeDocument/2006/relationships/hyperlink" Target="https://www.ncbi.nlm.nih.gov/pubmed/30975291" TargetMode="External"/><Relationship Id="rId59" Type="http://schemas.openxmlformats.org/officeDocument/2006/relationships/hyperlink" Target="https://www.ncbi.nlm.nih.gov/pubmed/30518548" TargetMode="External"/><Relationship Id="rId67" Type="http://schemas.openxmlformats.org/officeDocument/2006/relationships/hyperlink" Target="https://www.ncbi.nlm.nih.gov/pubmed/30918992" TargetMode="External"/><Relationship Id="rId20" Type="http://schemas.openxmlformats.org/officeDocument/2006/relationships/hyperlink" Target="https://www.ncbi.nlm.nih.gov/pubmed/31000097" TargetMode="External"/><Relationship Id="rId41" Type="http://schemas.openxmlformats.org/officeDocument/2006/relationships/hyperlink" Target="https://www.ncbi.nlm.nih.gov/pubmed?linkname=pubmed_pubmed&amp;from_uid=31006260" TargetMode="External"/><Relationship Id="rId54" Type="http://schemas.openxmlformats.org/officeDocument/2006/relationships/hyperlink" Target="https://www.ncbi.nlm.nih.gov/pubmed?linkname=pubmed_pubmed&amp;from_uid=30934201" TargetMode="External"/><Relationship Id="rId62" Type="http://schemas.openxmlformats.org/officeDocument/2006/relationships/hyperlink" Target="https://www.ncbi.nlm.nih.gov/pubmed?linkname=pubmed_pubmed&amp;from_uid=31000096" TargetMode="External"/><Relationship Id="rId70" Type="http://schemas.openxmlformats.org/officeDocument/2006/relationships/hyperlink" Target="https://www.ncbi.nlm.nih.gov/pubmed/30840104" TargetMode="External"/><Relationship Id="rId75" Type="http://schemas.openxmlformats.org/officeDocument/2006/relationships/hyperlink" Target="https://www.ncbi.nlm.nih.gov/pubmed?linkname=pubmed_pubmed&amp;from_uid=30666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023735" TargetMode="External"/><Relationship Id="rId15" Type="http://schemas.openxmlformats.org/officeDocument/2006/relationships/hyperlink" Target="https://www.ncbi.nlm.nih.gov/pubmed/30377259" TargetMode="External"/><Relationship Id="rId23" Type="http://schemas.openxmlformats.org/officeDocument/2006/relationships/hyperlink" Target="https://www.ncbi.nlm.nih.gov/pubmed/30918992" TargetMode="External"/><Relationship Id="rId28" Type="http://schemas.openxmlformats.org/officeDocument/2006/relationships/hyperlink" Target="https://www.ncbi.nlm.nih.gov/pubmed/30298833" TargetMode="External"/><Relationship Id="rId36" Type="http://schemas.openxmlformats.org/officeDocument/2006/relationships/hyperlink" Target="https://www.ncbi.nlm.nih.gov/pubmed?linkname=pubmed_pubmed&amp;from_uid=30298833" TargetMode="External"/><Relationship Id="rId49" Type="http://schemas.openxmlformats.org/officeDocument/2006/relationships/hyperlink" Target="https://www.ncbi.nlm.nih.gov/pubmed/30985088" TargetMode="External"/><Relationship Id="rId57" Type="http://schemas.openxmlformats.org/officeDocument/2006/relationships/hyperlink" Target="https://www.ncbi.nlm.nih.gov/pubmed/30032471" TargetMode="External"/><Relationship Id="rId10" Type="http://schemas.openxmlformats.org/officeDocument/2006/relationships/hyperlink" Target="https://www.ncbi.nlm.nih.gov/pubmed/31029496" TargetMode="External"/><Relationship Id="rId31" Type="http://schemas.openxmlformats.org/officeDocument/2006/relationships/hyperlink" Target="https://www.ncbi.nlm.nih.gov/pubmed?linkname=pubmed_pubmed&amp;from_uid=31038168" TargetMode="External"/><Relationship Id="rId44" Type="http://schemas.openxmlformats.org/officeDocument/2006/relationships/hyperlink" Target="https://www.ncbi.nlm.nih.gov/pubmed/30892143" TargetMode="External"/><Relationship Id="rId52" Type="http://schemas.openxmlformats.org/officeDocument/2006/relationships/hyperlink" Target="https://www.ncbi.nlm.nih.gov/pubmed?linkname=pubmed_pubmed&amp;from_uid=30938913" TargetMode="External"/><Relationship Id="rId60" Type="http://schemas.openxmlformats.org/officeDocument/2006/relationships/hyperlink" Target="https://www.ncbi.nlm.nih.gov/pubmed?linkname=pubmed_pubmed&amp;from_uid=30518548" TargetMode="External"/><Relationship Id="rId65" Type="http://schemas.openxmlformats.org/officeDocument/2006/relationships/hyperlink" Target="https://www.ncbi.nlm.nih.gov/pubmed/30937502" TargetMode="External"/><Relationship Id="rId73" Type="http://schemas.openxmlformats.org/officeDocument/2006/relationships/hyperlink" Target="https://www.ncbi.nlm.nih.gov/pubmed?linkname=pubmed_pubmed&amp;from_uid=30729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?linkname=pubmed_pubmed&amp;from_uid=30997589" TargetMode="External"/><Relationship Id="rId13" Type="http://schemas.openxmlformats.org/officeDocument/2006/relationships/hyperlink" Target="https://www.ncbi.nlm.nih.gov/pubmed/30969530" TargetMode="External"/><Relationship Id="rId18" Type="http://schemas.openxmlformats.org/officeDocument/2006/relationships/hyperlink" Target="https://www.ncbi.nlm.nih.gov/pubmed/30618481" TargetMode="External"/><Relationship Id="rId39" Type="http://schemas.openxmlformats.org/officeDocument/2006/relationships/hyperlink" Target="https://www.ncbi.nlm.nih.gov/pubmed?linkname=pubmed_pubmed&amp;from_uid=31018851" TargetMode="External"/><Relationship Id="rId34" Type="http://schemas.openxmlformats.org/officeDocument/2006/relationships/hyperlink" Target="https://www.ncbi.nlm.nih.gov/pubmed/30298833" TargetMode="External"/><Relationship Id="rId50" Type="http://schemas.openxmlformats.org/officeDocument/2006/relationships/hyperlink" Target="https://www.ncbi.nlm.nih.gov/pubmed?linkname=pubmed_pubmed&amp;from_uid=30985088" TargetMode="External"/><Relationship Id="rId55" Type="http://schemas.openxmlformats.org/officeDocument/2006/relationships/hyperlink" Target="https://www.ncbi.nlm.nih.gov/pubmed/3093419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ncbi.nlm.nih.gov/pubmed?linkname=pubmed_pubmed&amp;from_uid=31023735" TargetMode="External"/><Relationship Id="rId71" Type="http://schemas.openxmlformats.org/officeDocument/2006/relationships/hyperlink" Target="https://www.ncbi.nlm.nih.gov/pubmed?linkname=pubmed_pubmed&amp;from_uid=308401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29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33</cp:revision>
  <dcterms:created xsi:type="dcterms:W3CDTF">2019-05-09T03:02:00Z</dcterms:created>
  <dcterms:modified xsi:type="dcterms:W3CDTF">2019-05-09T05:10:00Z</dcterms:modified>
</cp:coreProperties>
</file>