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6612" w14:textId="562864B3" w:rsidR="00566441" w:rsidRPr="00D974AA" w:rsidRDefault="00D974AA">
      <w:pPr>
        <w:rPr>
          <w:b/>
          <w:bCs/>
        </w:rPr>
      </w:pPr>
      <w:r w:rsidRPr="00D974AA">
        <w:rPr>
          <w:b/>
          <w:bCs/>
        </w:rPr>
        <w:t xml:space="preserve">CHD anesthesia June 2019 </w:t>
      </w:r>
    </w:p>
    <w:p w14:paraId="66ABFF11" w14:textId="6F65196C" w:rsidR="00D974AA" w:rsidRDefault="00D974AA"/>
    <w:p w14:paraId="61FB25D4" w14:textId="2183B1DA" w:rsidR="00211211" w:rsidRDefault="00D974AA" w:rsidP="002112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211211" w:rsidRPr="00211211">
        <w:t xml:space="preserve"> </w:t>
      </w:r>
      <w:hyperlink r:id="rId4" w:history="1">
        <w:r w:rsidR="002112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Intraoperative oxygenation and ventilation in children - a U.K. survey of current practice.</w:t>
        </w:r>
      </w:hyperlink>
    </w:p>
    <w:p w14:paraId="7AE724C2" w14:textId="77777777" w:rsidR="00211211" w:rsidRDefault="00211211" w:rsidP="002112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Elgie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Miskovic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Nandi R.</w:t>
      </w:r>
    </w:p>
    <w:p w14:paraId="107A1227" w14:textId="77777777" w:rsidR="00211211" w:rsidRDefault="00211211" w:rsidP="002112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Anaesth</w:t>
      </w:r>
      <w:proofErr w:type="spellEnd"/>
      <w:r>
        <w:rPr>
          <w:rFonts w:ascii="Helvetica" w:hAnsi="Helvetica" w:cs="Helvetica"/>
          <w:color w:val="000000"/>
        </w:rPr>
        <w:t>. 2019 Jun 24. doi: 10.1111/pan.13688. [Epub ahead of print]</w:t>
      </w:r>
    </w:p>
    <w:p w14:paraId="36171665" w14:textId="77777777" w:rsidR="00211211" w:rsidRDefault="00211211" w:rsidP="0021121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31233674</w:t>
      </w:r>
    </w:p>
    <w:p w14:paraId="2EC2EB52" w14:textId="77777777" w:rsidR="00211211" w:rsidRDefault="00211211" w:rsidP="002112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CA7F56" w14:textId="77777777" w:rsidR="00211211" w:rsidRDefault="00211211" w:rsidP="002112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31235600</w:t>
      </w:r>
    </w:p>
    <w:p w14:paraId="148D33CE" w14:textId="544AC718" w:rsidR="00D974AA" w:rsidRDefault="00D974AA"/>
    <w:p w14:paraId="54B03837" w14:textId="0769E1B8" w:rsidR="009F0173" w:rsidRDefault="00211211" w:rsidP="009F01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9F0173" w:rsidRPr="009F0173">
        <w:t xml:space="preserve"> </w:t>
      </w:r>
      <w:hyperlink r:id="rId6" w:history="1">
        <w:r w:rsidR="009F017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Factors Impacting Physician Recommendation for Tracheostomy Placement in Pediatric Prolonged Mechanical Ventilation: A Cross-Sectional Survey on Stated Practice.</w:t>
        </w:r>
      </w:hyperlink>
    </w:p>
    <w:p w14:paraId="07697B83" w14:textId="77777777" w:rsidR="009F0173" w:rsidRDefault="009F0173" w:rsidP="009F01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Meyer-Macaulay CB,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Dayre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McNally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O'Hearn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Lynne Katz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Thébaud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Vaccani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JP, Barrowman N, Harrison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Jouvet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74B408C8" w14:textId="77777777" w:rsidR="009F0173" w:rsidRDefault="009F0173" w:rsidP="009F01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Crit</w:t>
      </w:r>
      <w:proofErr w:type="spellEnd"/>
      <w:r>
        <w:rPr>
          <w:rFonts w:ascii="Helvetica" w:hAnsi="Helvetica" w:cs="Helvetica"/>
          <w:color w:val="000000"/>
        </w:rPr>
        <w:t xml:space="preserve"> Care Med. 2019 Jun 19. doi: 10.1097/PCC.0000000000002046. [Epub ahead of print]</w:t>
      </w:r>
    </w:p>
    <w:p w14:paraId="39C1E9B3" w14:textId="77777777" w:rsidR="009F0173" w:rsidRDefault="009F0173" w:rsidP="009F01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31246744</w:t>
      </w:r>
    </w:p>
    <w:p w14:paraId="5F2F5A68" w14:textId="77777777" w:rsidR="009F0173" w:rsidRDefault="009F0173" w:rsidP="009F01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AC3494" w14:textId="77777777" w:rsidR="009F0173" w:rsidRDefault="009F0173" w:rsidP="009F01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31208473</w:t>
      </w:r>
    </w:p>
    <w:p w14:paraId="53C4C7D2" w14:textId="0404FC0E" w:rsidR="00211211" w:rsidRDefault="00211211"/>
    <w:p w14:paraId="6AE5935D" w14:textId="3FC9DDBF" w:rsidR="000617BB" w:rsidRDefault="009F0173" w:rsidP="000617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0617BB" w:rsidRPr="000617BB">
        <w:t xml:space="preserve"> </w:t>
      </w:r>
      <w:hyperlink r:id="rId8" w:history="1">
        <w:r w:rsidR="000617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Continuous spinal </w:t>
        </w:r>
        <w:proofErr w:type="spellStart"/>
        <w:r w:rsidR="000617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anaesthesia</w:t>
        </w:r>
        <w:proofErr w:type="spellEnd"/>
        <w:r w:rsidR="000617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for partial gastrectomy in an adult patient with unrepaired tetralogy of Fallot.</w:t>
        </w:r>
      </w:hyperlink>
    </w:p>
    <w:p w14:paraId="04535292" w14:textId="77777777" w:rsidR="000617BB" w:rsidRDefault="000617BB" w:rsidP="000617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Corda Teixeira JS, Correia MJD, Haas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Tralhão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0B936137" w14:textId="77777777" w:rsidR="000617BB" w:rsidRDefault="000617BB" w:rsidP="000617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4:1-2. doi: 10.1017/S1047951119000994. [Epub ahead of print]</w:t>
      </w:r>
    </w:p>
    <w:p w14:paraId="30053AF8" w14:textId="77777777" w:rsidR="000617BB" w:rsidRDefault="000617BB" w:rsidP="000617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31159910</w:t>
      </w:r>
    </w:p>
    <w:p w14:paraId="53B41A94" w14:textId="77777777" w:rsidR="000617BB" w:rsidRDefault="000617BB" w:rsidP="000617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6C7B7A" w14:textId="77777777" w:rsidR="000617BB" w:rsidRDefault="000617BB" w:rsidP="000617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31159903</w:t>
      </w:r>
    </w:p>
    <w:p w14:paraId="4E465F01" w14:textId="3E4CCDD7" w:rsidR="009F0173" w:rsidRDefault="009F0173"/>
    <w:p w14:paraId="288E0D98" w14:textId="1930EB08" w:rsidR="00D27FA8" w:rsidRDefault="000617BB" w:rsidP="00D27F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D27FA8" w:rsidRPr="00D27FA8">
        <w:t xml:space="preserve"> </w:t>
      </w:r>
      <w:hyperlink r:id="rId10" w:history="1">
        <w:r w:rsidR="00D27FA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Ambulatory Anesthesia Challenges.</w:t>
        </w:r>
      </w:hyperlink>
    </w:p>
    <w:p w14:paraId="6CAC46B9" w14:textId="77777777" w:rsidR="00D27FA8" w:rsidRDefault="00D27FA8" w:rsidP="00D27F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Butz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SF.</w:t>
      </w:r>
    </w:p>
    <w:p w14:paraId="2822247D" w14:textId="77777777" w:rsidR="00D27FA8" w:rsidRDefault="00D27FA8" w:rsidP="00D27F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Anesthesiol</w:t>
      </w:r>
      <w:proofErr w:type="spellEnd"/>
      <w:r>
        <w:rPr>
          <w:rFonts w:ascii="Helvetica" w:hAnsi="Helvetica" w:cs="Helvetica"/>
          <w:color w:val="000000"/>
        </w:rPr>
        <w:t xml:space="preserve"> Clin. 2019 Jun;37(2):289-300. doi: 10.1016/j.anclin.2019.01.002. Epub 2019 Mar 15. Review.</w:t>
      </w:r>
    </w:p>
    <w:p w14:paraId="40DE9DDC" w14:textId="77777777" w:rsidR="00D27FA8" w:rsidRDefault="00D27FA8" w:rsidP="00D27FA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31047130</w:t>
      </w:r>
    </w:p>
    <w:p w14:paraId="375AE195" w14:textId="77777777" w:rsidR="00D27FA8" w:rsidRDefault="00D27FA8" w:rsidP="00D27F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8CD0BE" w14:textId="77777777" w:rsidR="00D27FA8" w:rsidRDefault="00D27FA8" w:rsidP="00D27F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30682351</w:t>
      </w:r>
    </w:p>
    <w:p w14:paraId="238188B3" w14:textId="04B55BDD" w:rsidR="000617BB" w:rsidRDefault="000617BB"/>
    <w:p w14:paraId="4E8C1472" w14:textId="6FA00205" w:rsidR="00210696" w:rsidRDefault="00D27FA8" w:rsidP="002106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210696" w:rsidRPr="00210696">
        <w:t xml:space="preserve"> </w:t>
      </w:r>
      <w:hyperlink r:id="rId12" w:history="1">
        <w:r w:rsidR="002106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Year in Review: Anesthesia for Congenital Heart Disease 2018.</w:t>
        </w:r>
      </w:hyperlink>
    </w:p>
    <w:p w14:paraId="6EF946BB" w14:textId="77777777" w:rsidR="00210696" w:rsidRDefault="00210696" w:rsidP="002106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Ing RJ,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Twite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6C1B74A8" w14:textId="77777777" w:rsidR="00210696" w:rsidRDefault="00210696" w:rsidP="0021069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Cardiothorac Vasc Anesth. 2019 Jun;23(2):205-211. doi: 10.1177/1089253219845414.</w:t>
      </w:r>
    </w:p>
    <w:p w14:paraId="745753A1" w14:textId="77777777" w:rsidR="00210696" w:rsidRDefault="00210696" w:rsidP="0021069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31064317</w:t>
      </w:r>
    </w:p>
    <w:p w14:paraId="55303867" w14:textId="77777777" w:rsidR="00210696" w:rsidRDefault="00210696" w:rsidP="0021069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F0BD6E" w14:textId="77777777" w:rsidR="00210696" w:rsidRDefault="00210696" w:rsidP="002106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30614372</w:t>
      </w:r>
    </w:p>
    <w:p w14:paraId="3C91EB7A" w14:textId="687A6A95" w:rsidR="00D27FA8" w:rsidRDefault="00D27FA8"/>
    <w:p w14:paraId="0DA7B356" w14:textId="7E144297" w:rsidR="00391B9B" w:rsidRDefault="00210696" w:rsidP="00391B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391B9B" w:rsidRPr="00391B9B">
        <w:t xml:space="preserve"> </w:t>
      </w:r>
      <w:hyperlink r:id="rId14" w:history="1">
        <w:r w:rsidR="00391B9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Perioperative and Anesthetic Management of Coarctation of the Aorta.</w:t>
        </w:r>
      </w:hyperlink>
    </w:p>
    <w:p w14:paraId="7597A1B0" w14:textId="77777777" w:rsidR="00391B9B" w:rsidRDefault="00391B9B" w:rsidP="00391B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Fox EB, Latham GJ, Ross FJ, Joffe D.</w:t>
      </w:r>
    </w:p>
    <w:p w14:paraId="5522C6A9" w14:textId="77777777" w:rsidR="00391B9B" w:rsidRDefault="00391B9B" w:rsidP="00391B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Cardiothorac Vasc Anesth. 2019 Jun;23(2):212-224. doi: 10.1177/1089253218821953. Epub 2019 Jan 7.</w:t>
      </w:r>
    </w:p>
    <w:p w14:paraId="322C26A0" w14:textId="77777777" w:rsidR="00391B9B" w:rsidRDefault="00391B9B" w:rsidP="00391B9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30614372</w:t>
      </w:r>
    </w:p>
    <w:p w14:paraId="62D28ACF" w14:textId="77777777" w:rsidR="00391B9B" w:rsidRDefault="00391B9B" w:rsidP="00391B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241A5D" w14:textId="77777777" w:rsidR="00391B9B" w:rsidRDefault="00391B9B" w:rsidP="00391B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30596352</w:t>
      </w:r>
    </w:p>
    <w:p w14:paraId="3B57BE34" w14:textId="6A4B8EC4" w:rsidR="00210696" w:rsidRDefault="00210696"/>
    <w:p w14:paraId="0DE79D26" w14:textId="68E0D968" w:rsidR="00F54B14" w:rsidRDefault="00391B9B" w:rsidP="00F54B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7.</w:t>
      </w:r>
      <w:r w:rsidR="00F54B14" w:rsidRPr="00F54B14">
        <w:t xml:space="preserve"> </w:t>
      </w:r>
      <w:hyperlink r:id="rId16" w:history="1">
        <w:r w:rsidR="00F54B1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Near-infrared spectroscopy for prediction of extubation success after neonatal cardiac surgery.</w:t>
        </w:r>
      </w:hyperlink>
    </w:p>
    <w:p w14:paraId="09846F68" w14:textId="77777777" w:rsidR="00F54B14" w:rsidRDefault="00F54B14" w:rsidP="00F54B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Gradidge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EA, Grimaldi LM,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Cashen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Gowda KMN, Piggott KD, Wilhelm M, Costello JM, Mastropietro CW.</w:t>
      </w:r>
    </w:p>
    <w:p w14:paraId="38B2AFE4" w14:textId="77777777" w:rsidR="00F54B14" w:rsidRDefault="00F54B14" w:rsidP="00F54B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6:1-6. doi: 10.1017/S1047951119000829. [Epub ahead of print]</w:t>
      </w:r>
    </w:p>
    <w:p w14:paraId="3A127FC4" w14:textId="77777777" w:rsidR="00F54B14" w:rsidRDefault="00F54B14" w:rsidP="00F54B1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31169104</w:t>
      </w:r>
    </w:p>
    <w:p w14:paraId="72BC560C" w14:textId="77777777" w:rsidR="00F54B14" w:rsidRDefault="00F54B14" w:rsidP="00F54B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3DEE04" w14:textId="77777777" w:rsidR="00F54B14" w:rsidRDefault="00F54B14" w:rsidP="00F54B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31169099</w:t>
      </w:r>
    </w:p>
    <w:p w14:paraId="6FB0F567" w14:textId="15014F57" w:rsidR="00391B9B" w:rsidRDefault="00391B9B"/>
    <w:p w14:paraId="2C31B503" w14:textId="68C82013" w:rsidR="00444CAF" w:rsidRDefault="00F54B14" w:rsidP="00444CA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8.</w:t>
      </w:r>
      <w:r w:rsidR="00444CAF" w:rsidRPr="00444CAF">
        <w:t xml:space="preserve"> </w:t>
      </w:r>
      <w:hyperlink r:id="rId18" w:history="1">
        <w:r w:rsidR="00444CA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dexmedetomidine in pediatric cardiac anesthesia.</w:t>
        </w:r>
      </w:hyperlink>
    </w:p>
    <w:p w14:paraId="09F9FBBA" w14:textId="77777777" w:rsidR="00444CAF" w:rsidRDefault="00444CAF" w:rsidP="00444CA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Kiski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Malec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Schmidt C.</w:t>
      </w:r>
    </w:p>
    <w:p w14:paraId="563AB48F" w14:textId="77777777" w:rsidR="00444CAF" w:rsidRDefault="00444CAF" w:rsidP="00444CA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Curr Opin </w:t>
      </w:r>
      <w:proofErr w:type="spellStart"/>
      <w:r>
        <w:rPr>
          <w:rFonts w:ascii="Helvetica" w:hAnsi="Helvetica" w:cs="Helvetica"/>
          <w:color w:val="000000"/>
          <w:u w:color="53509A"/>
        </w:rPr>
        <w:t>Anaesthesiol</w:t>
      </w:r>
      <w:proofErr w:type="spellEnd"/>
      <w:r>
        <w:rPr>
          <w:rFonts w:ascii="Helvetica" w:hAnsi="Helvetica" w:cs="Helvetica"/>
          <w:color w:val="000000"/>
          <w:u w:color="53509A"/>
        </w:rPr>
        <w:t>. 2019 Jun;32(3):334-342. doi: 10.1097/ACO.0000000000000731.</w:t>
      </w:r>
    </w:p>
    <w:p w14:paraId="252DAF50" w14:textId="77777777" w:rsidR="00444CAF" w:rsidRDefault="00444CAF" w:rsidP="00444CA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30893120</w:t>
      </w:r>
    </w:p>
    <w:p w14:paraId="64AB4FF9" w14:textId="77777777" w:rsidR="00444CAF" w:rsidRDefault="00444CAF" w:rsidP="00444CA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DE9F9E" w14:textId="7D3529B1" w:rsidR="00444CAF" w:rsidRPr="00CC6338" w:rsidRDefault="00444CAF" w:rsidP="00CC63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31148229</w:t>
      </w:r>
      <w:bookmarkStart w:id="0" w:name="_GoBack"/>
      <w:bookmarkEnd w:id="0"/>
    </w:p>
    <w:sectPr w:rsidR="00444CAF" w:rsidRPr="00CC6338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A"/>
    <w:rsid w:val="000617BB"/>
    <w:rsid w:val="00210696"/>
    <w:rsid w:val="00211211"/>
    <w:rsid w:val="00391B9B"/>
    <w:rsid w:val="00444CAF"/>
    <w:rsid w:val="004D4272"/>
    <w:rsid w:val="00566441"/>
    <w:rsid w:val="007543BC"/>
    <w:rsid w:val="009F0173"/>
    <w:rsid w:val="00CC6338"/>
    <w:rsid w:val="00D27FA8"/>
    <w:rsid w:val="00D974AA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B7DD7"/>
  <w15:chartTrackingRefBased/>
  <w15:docId w15:val="{F400EA31-63DF-2141-9960-56E960E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159910" TargetMode="External"/><Relationship Id="rId13" Type="http://schemas.openxmlformats.org/officeDocument/2006/relationships/hyperlink" Target="https://www.ncbi.nlm.nih.gov/pubmed?linkname=pubmed_pubmed&amp;from_uid=31064317" TargetMode="External"/><Relationship Id="rId18" Type="http://schemas.openxmlformats.org/officeDocument/2006/relationships/hyperlink" Target="https://www.ncbi.nlm.nih.gov/pubmed/308931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?linkname=pubmed_pubmed&amp;from_uid=31246744" TargetMode="External"/><Relationship Id="rId12" Type="http://schemas.openxmlformats.org/officeDocument/2006/relationships/hyperlink" Target="https://www.ncbi.nlm.nih.gov/pubmed/31064317" TargetMode="External"/><Relationship Id="rId17" Type="http://schemas.openxmlformats.org/officeDocument/2006/relationships/hyperlink" Target="https://www.ncbi.nlm.nih.gov/pubmed?linkname=pubmed_pubmed&amp;from_uid=311691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11691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246744" TargetMode="External"/><Relationship Id="rId11" Type="http://schemas.openxmlformats.org/officeDocument/2006/relationships/hyperlink" Target="https://www.ncbi.nlm.nih.gov/pubmed?linkname=pubmed_pubmed&amp;from_uid=31047130" TargetMode="External"/><Relationship Id="rId5" Type="http://schemas.openxmlformats.org/officeDocument/2006/relationships/hyperlink" Target="https://www.ncbi.nlm.nih.gov/pubmed?linkname=pubmed_pubmed&amp;from_uid=31233674" TargetMode="External"/><Relationship Id="rId15" Type="http://schemas.openxmlformats.org/officeDocument/2006/relationships/hyperlink" Target="https://www.ncbi.nlm.nih.gov/pubmed?linkname=pubmed_pubmed&amp;from_uid=30614372" TargetMode="External"/><Relationship Id="rId10" Type="http://schemas.openxmlformats.org/officeDocument/2006/relationships/hyperlink" Target="https://www.ncbi.nlm.nih.gov/pubmed/31047130" TargetMode="External"/><Relationship Id="rId19" Type="http://schemas.openxmlformats.org/officeDocument/2006/relationships/hyperlink" Target="https://www.ncbi.nlm.nih.gov/pubmed?linkname=pubmed_pubmed&amp;from_uid=30893120" TargetMode="External"/><Relationship Id="rId4" Type="http://schemas.openxmlformats.org/officeDocument/2006/relationships/hyperlink" Target="https://www.ncbi.nlm.nih.gov/pubmed/31233674" TargetMode="External"/><Relationship Id="rId9" Type="http://schemas.openxmlformats.org/officeDocument/2006/relationships/hyperlink" Target="https://www.ncbi.nlm.nih.gov/pubmed?linkname=pubmed_pubmed&amp;from_uid=31159910" TargetMode="External"/><Relationship Id="rId14" Type="http://schemas.openxmlformats.org/officeDocument/2006/relationships/hyperlink" Target="https://www.ncbi.nlm.nih.gov/pubmed/3061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</cp:revision>
  <dcterms:created xsi:type="dcterms:W3CDTF">2019-07-11T01:39:00Z</dcterms:created>
  <dcterms:modified xsi:type="dcterms:W3CDTF">2019-07-11T04:33:00Z</dcterms:modified>
</cp:coreProperties>
</file>